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C8D" w:rsidRDefault="00FB2C8D" w:rsidP="00767A54">
      <w:pPr>
        <w:spacing w:line="560" w:lineRule="exact"/>
        <w:ind w:firstLineChars="200" w:firstLine="1065"/>
        <w:jc w:val="center"/>
        <w:rPr>
          <w:rFonts w:ascii="华文中宋" w:eastAsia="华文中宋" w:hAnsi="华文中宋" w:cs="宋体"/>
          <w:b/>
          <w:spacing w:val="6"/>
          <w:kern w:val="0"/>
          <w:sz w:val="52"/>
          <w:szCs w:val="52"/>
        </w:rPr>
      </w:pPr>
    </w:p>
    <w:p w:rsidR="00FB2C8D" w:rsidRDefault="00FB2C8D" w:rsidP="00767A54">
      <w:pPr>
        <w:spacing w:line="560" w:lineRule="exact"/>
        <w:ind w:firstLineChars="200" w:firstLine="1065"/>
        <w:jc w:val="center"/>
        <w:rPr>
          <w:rFonts w:ascii="华文中宋" w:eastAsia="华文中宋" w:hAnsi="华文中宋" w:cs="宋体"/>
          <w:b/>
          <w:spacing w:val="6"/>
          <w:kern w:val="0"/>
          <w:sz w:val="52"/>
          <w:szCs w:val="52"/>
        </w:rPr>
      </w:pPr>
    </w:p>
    <w:p w:rsidR="00FB2C8D" w:rsidRDefault="00FB2C8D" w:rsidP="00767A54">
      <w:pPr>
        <w:spacing w:line="560" w:lineRule="exact"/>
        <w:ind w:firstLineChars="200" w:firstLine="1065"/>
        <w:jc w:val="center"/>
        <w:rPr>
          <w:rFonts w:ascii="华文中宋" w:eastAsia="华文中宋" w:hAnsi="华文中宋" w:cs="宋体"/>
          <w:b/>
          <w:spacing w:val="6"/>
          <w:kern w:val="0"/>
          <w:sz w:val="52"/>
          <w:szCs w:val="52"/>
        </w:rPr>
      </w:pPr>
    </w:p>
    <w:p w:rsidR="00767A54" w:rsidRPr="00767A54" w:rsidRDefault="00767A54" w:rsidP="00767A54">
      <w:pPr>
        <w:jc w:val="center"/>
        <w:outlineLvl w:val="0"/>
        <w:rPr>
          <w:rFonts w:ascii="方正小标宋_GBK" w:eastAsia="方正小标宋_GBK" w:hAnsi="Arial"/>
          <w:b/>
          <w:sz w:val="44"/>
          <w:szCs w:val="44"/>
        </w:rPr>
      </w:pPr>
      <w:r w:rsidRPr="00767A54">
        <w:rPr>
          <w:rFonts w:ascii="方正小标宋_GBK" w:eastAsia="方正小标宋_GBK" w:hAnsi="Arial" w:hint="eastAsia"/>
          <w:b/>
          <w:sz w:val="44"/>
          <w:szCs w:val="44"/>
        </w:rPr>
        <w:t>伽师县畜牧兽医局2023年巩固拓展脱贫攻坚成果衔接推进乡村振兴项目资金</w:t>
      </w:r>
    </w:p>
    <w:p w:rsidR="00767A54" w:rsidRPr="00767A54" w:rsidRDefault="00767A54" w:rsidP="00767A54">
      <w:pPr>
        <w:jc w:val="center"/>
        <w:outlineLvl w:val="0"/>
        <w:rPr>
          <w:rFonts w:ascii="方正小标宋_GBK" w:eastAsia="方正小标宋_GBK" w:hAnsi="Arial"/>
          <w:b/>
          <w:sz w:val="44"/>
          <w:szCs w:val="44"/>
        </w:rPr>
      </w:pPr>
      <w:r w:rsidRPr="00767A54">
        <w:rPr>
          <w:rFonts w:ascii="方正小标宋_GBK" w:eastAsia="方正小标宋_GBK" w:hAnsi="Arial" w:hint="eastAsia"/>
          <w:b/>
          <w:sz w:val="44"/>
          <w:szCs w:val="44"/>
        </w:rPr>
        <w:t>绩效自评总结报告</w:t>
      </w:r>
    </w:p>
    <w:p w:rsidR="00FB2C8D" w:rsidRPr="00767A54" w:rsidRDefault="00FB2C8D">
      <w:pPr>
        <w:spacing w:line="560" w:lineRule="exact"/>
        <w:ind w:firstLineChars="200" w:firstLine="1064"/>
        <w:jc w:val="center"/>
        <w:rPr>
          <w:rFonts w:ascii="方正大标宋简体" w:eastAsia="方正大标宋简体" w:hAnsi="华文中宋" w:cs="宋体"/>
          <w:spacing w:val="6"/>
          <w:kern w:val="0"/>
          <w:sz w:val="52"/>
          <w:szCs w:val="52"/>
        </w:rPr>
      </w:pPr>
    </w:p>
    <w:p w:rsidR="00767A54" w:rsidRPr="00767A54" w:rsidRDefault="00767A54" w:rsidP="00767A54">
      <w:pPr>
        <w:jc w:val="center"/>
        <w:rPr>
          <w:rFonts w:ascii="方正小标宋_GBK" w:eastAsia="方正小标宋_GBK"/>
          <w:kern w:val="0"/>
          <w:sz w:val="44"/>
          <w:szCs w:val="44"/>
          <w:lang w:bidi="en-US"/>
        </w:rPr>
      </w:pPr>
      <w:r w:rsidRPr="00767A54">
        <w:rPr>
          <w:rFonts w:ascii="方正小标宋_GBK" w:eastAsia="方正小标宋_GBK" w:hint="eastAsia"/>
          <w:kern w:val="0"/>
          <w:sz w:val="44"/>
          <w:szCs w:val="44"/>
          <w:lang w:bidi="en-US"/>
        </w:rPr>
        <w:t>（2023年度）</w:t>
      </w:r>
    </w:p>
    <w:p w:rsidR="00FB2C8D" w:rsidRDefault="00FB2C8D">
      <w:pPr>
        <w:spacing w:line="560" w:lineRule="exact"/>
        <w:ind w:firstLineChars="200" w:firstLine="624"/>
        <w:jc w:val="center"/>
        <w:rPr>
          <w:rFonts w:eastAsia="仿宋_GB2312" w:hAnsi="宋体" w:cs="宋体"/>
          <w:spacing w:val="6"/>
          <w:kern w:val="0"/>
          <w:sz w:val="30"/>
          <w:szCs w:val="30"/>
        </w:rPr>
      </w:pPr>
    </w:p>
    <w:p w:rsidR="00FB2C8D" w:rsidRDefault="00FB2C8D">
      <w:pPr>
        <w:spacing w:line="560" w:lineRule="exact"/>
        <w:ind w:firstLineChars="200" w:firstLine="624"/>
        <w:jc w:val="center"/>
        <w:rPr>
          <w:rFonts w:eastAsia="仿宋_GB2312" w:hAnsi="宋体" w:cs="宋体"/>
          <w:spacing w:val="6"/>
          <w:kern w:val="0"/>
          <w:sz w:val="30"/>
          <w:szCs w:val="30"/>
        </w:rPr>
      </w:pPr>
    </w:p>
    <w:p w:rsidR="00FB2C8D" w:rsidRDefault="00FB2C8D">
      <w:pPr>
        <w:spacing w:line="560" w:lineRule="exact"/>
        <w:ind w:firstLineChars="200" w:firstLine="624"/>
        <w:jc w:val="center"/>
        <w:rPr>
          <w:rFonts w:eastAsia="仿宋_GB2312" w:hAnsi="宋体" w:cs="宋体"/>
          <w:spacing w:val="6"/>
          <w:kern w:val="0"/>
          <w:sz w:val="30"/>
          <w:szCs w:val="30"/>
        </w:rPr>
      </w:pPr>
    </w:p>
    <w:p w:rsidR="00FB2C8D" w:rsidRDefault="00FB2C8D">
      <w:pPr>
        <w:spacing w:line="560" w:lineRule="exact"/>
        <w:ind w:firstLineChars="200" w:firstLine="624"/>
        <w:jc w:val="center"/>
        <w:rPr>
          <w:rFonts w:eastAsia="仿宋_GB2312" w:hAnsi="宋体" w:cs="宋体"/>
          <w:spacing w:val="6"/>
          <w:kern w:val="0"/>
          <w:sz w:val="30"/>
          <w:szCs w:val="30"/>
        </w:rPr>
      </w:pPr>
    </w:p>
    <w:p w:rsidR="00FB2C8D" w:rsidRDefault="00FB2C8D">
      <w:pPr>
        <w:spacing w:line="560" w:lineRule="exact"/>
        <w:ind w:firstLineChars="200" w:firstLine="624"/>
        <w:jc w:val="center"/>
        <w:rPr>
          <w:rFonts w:eastAsia="仿宋_GB2312" w:hAnsi="宋体" w:cs="宋体"/>
          <w:spacing w:val="6"/>
          <w:kern w:val="0"/>
          <w:sz w:val="30"/>
          <w:szCs w:val="30"/>
        </w:rPr>
      </w:pPr>
    </w:p>
    <w:p w:rsidR="00FB2C8D" w:rsidRDefault="00FB2C8D">
      <w:pPr>
        <w:spacing w:line="560" w:lineRule="exact"/>
        <w:ind w:firstLineChars="200" w:firstLine="624"/>
        <w:rPr>
          <w:rFonts w:eastAsia="仿宋_GB2312" w:hAnsi="宋体" w:cs="宋体"/>
          <w:spacing w:val="6"/>
          <w:kern w:val="0"/>
          <w:sz w:val="30"/>
          <w:szCs w:val="30"/>
        </w:rPr>
      </w:pPr>
    </w:p>
    <w:p w:rsidR="00FB2C8D" w:rsidRDefault="00FB2C8D">
      <w:pPr>
        <w:spacing w:line="560" w:lineRule="exact"/>
        <w:ind w:firstLineChars="200" w:firstLine="624"/>
        <w:rPr>
          <w:rFonts w:eastAsia="仿宋_GB2312" w:hAnsi="宋体" w:cs="宋体"/>
          <w:spacing w:val="6"/>
          <w:kern w:val="0"/>
          <w:sz w:val="30"/>
          <w:szCs w:val="30"/>
        </w:rPr>
      </w:pPr>
    </w:p>
    <w:p w:rsidR="00FB2C8D" w:rsidRDefault="00EA7672">
      <w:pPr>
        <w:spacing w:line="560" w:lineRule="exact"/>
        <w:ind w:leftChars="356" w:left="748"/>
        <w:jc w:val="left"/>
        <w:rPr>
          <w:rFonts w:eastAsia="仿宋_GB2312" w:hAnsi="宋体" w:cs="宋体"/>
          <w:spacing w:val="6"/>
          <w:kern w:val="0"/>
          <w:sz w:val="36"/>
          <w:szCs w:val="36"/>
        </w:rPr>
      </w:pPr>
      <w:r>
        <w:rPr>
          <w:rFonts w:eastAsia="仿宋_GB2312" w:hAnsi="宋体" w:cs="宋体" w:hint="eastAsia"/>
          <w:spacing w:val="6"/>
          <w:kern w:val="0"/>
          <w:sz w:val="36"/>
          <w:szCs w:val="36"/>
        </w:rPr>
        <w:t>项目名称：喀什地区一市四县带动农户养殖喀什黑鸡项目</w:t>
      </w:r>
      <w:r>
        <w:rPr>
          <w:rFonts w:eastAsia="仿宋_GB2312" w:hAnsi="宋体" w:cs="宋体" w:hint="eastAsia"/>
          <w:spacing w:val="6"/>
          <w:kern w:val="0"/>
          <w:sz w:val="36"/>
          <w:szCs w:val="36"/>
        </w:rPr>
        <w:t>-</w:t>
      </w:r>
      <w:r>
        <w:rPr>
          <w:rFonts w:eastAsia="仿宋_GB2312" w:hAnsi="宋体" w:cs="宋体" w:hint="eastAsia"/>
          <w:spacing w:val="6"/>
          <w:kern w:val="0"/>
          <w:sz w:val="36"/>
          <w:szCs w:val="36"/>
        </w:rPr>
        <w:t>伽师县（一期）项目</w:t>
      </w:r>
    </w:p>
    <w:p w:rsidR="00FB2C8D" w:rsidRDefault="00EA7672">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实施单位（公章）：伽师县畜牧兽医局</w:t>
      </w:r>
    </w:p>
    <w:p w:rsidR="00FB2C8D" w:rsidRDefault="00EA7672">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主管部门（公章）：伽师县畜牧兽医局</w:t>
      </w:r>
    </w:p>
    <w:p w:rsidR="00FB2C8D" w:rsidRDefault="00EA7672">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项目负责人（签章）：艾克拜尔</w:t>
      </w:r>
    </w:p>
    <w:p w:rsidR="00FB2C8D" w:rsidRDefault="00EA7672">
      <w:pPr>
        <w:spacing w:line="560" w:lineRule="exact"/>
        <w:ind w:firstLineChars="200"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Pr>
          <w:rFonts w:eastAsia="仿宋_GB2312" w:hAnsi="宋体" w:cs="宋体" w:hint="eastAsia"/>
          <w:spacing w:val="6"/>
          <w:kern w:val="0"/>
          <w:sz w:val="36"/>
          <w:szCs w:val="36"/>
        </w:rPr>
        <w:t>2024</w:t>
      </w:r>
      <w:r>
        <w:rPr>
          <w:rFonts w:eastAsia="仿宋_GB2312" w:hAnsi="宋体" w:cs="宋体" w:hint="eastAsia"/>
          <w:spacing w:val="6"/>
          <w:kern w:val="0"/>
          <w:sz w:val="36"/>
          <w:szCs w:val="36"/>
        </w:rPr>
        <w:t>年</w:t>
      </w:r>
      <w:r>
        <w:rPr>
          <w:rFonts w:eastAsia="仿宋_GB2312" w:hAnsi="宋体" w:cs="宋体" w:hint="eastAsia"/>
          <w:spacing w:val="6"/>
          <w:kern w:val="0"/>
          <w:sz w:val="36"/>
          <w:szCs w:val="36"/>
        </w:rPr>
        <w:t>1</w:t>
      </w:r>
      <w:r>
        <w:rPr>
          <w:rFonts w:eastAsia="仿宋_GB2312" w:hAnsi="宋体" w:cs="宋体" w:hint="eastAsia"/>
          <w:spacing w:val="6"/>
          <w:kern w:val="0"/>
          <w:sz w:val="36"/>
          <w:szCs w:val="36"/>
        </w:rPr>
        <w:t>月</w:t>
      </w:r>
      <w:r>
        <w:rPr>
          <w:rFonts w:eastAsia="仿宋_GB2312" w:hAnsi="宋体" w:cs="宋体" w:hint="eastAsia"/>
          <w:spacing w:val="6"/>
          <w:kern w:val="0"/>
          <w:sz w:val="36"/>
          <w:szCs w:val="36"/>
        </w:rPr>
        <w:t>15</w:t>
      </w:r>
      <w:r>
        <w:rPr>
          <w:rFonts w:eastAsia="仿宋_GB2312" w:hAnsi="宋体" w:cs="宋体" w:hint="eastAsia"/>
          <w:spacing w:val="6"/>
          <w:kern w:val="0"/>
          <w:sz w:val="36"/>
          <w:szCs w:val="36"/>
        </w:rPr>
        <w:t>日</w:t>
      </w:r>
    </w:p>
    <w:p w:rsidR="00FB2C8D" w:rsidRDefault="00FB2C8D">
      <w:pPr>
        <w:spacing w:line="560" w:lineRule="exact"/>
        <w:ind w:firstLineChars="200" w:firstLine="744"/>
        <w:jc w:val="left"/>
        <w:rPr>
          <w:rFonts w:eastAsia="仿宋_GB2312" w:hAnsi="宋体" w:cs="宋体"/>
          <w:spacing w:val="6"/>
          <w:kern w:val="0"/>
          <w:sz w:val="36"/>
          <w:szCs w:val="36"/>
        </w:rPr>
      </w:pPr>
    </w:p>
    <w:p w:rsidR="00FB2C8D" w:rsidRDefault="00FB2C8D">
      <w:pPr>
        <w:spacing w:line="560" w:lineRule="exact"/>
        <w:ind w:firstLineChars="200" w:firstLine="667"/>
        <w:rPr>
          <w:rStyle w:val="a5"/>
          <w:rFonts w:ascii="仿宋" w:eastAsia="仿宋" w:hAnsi="仿宋" w:cs="仿宋"/>
          <w:bCs w:val="0"/>
          <w:spacing w:val="6"/>
          <w:sz w:val="32"/>
          <w:szCs w:val="32"/>
        </w:rPr>
        <w:sectPr w:rsidR="00FB2C8D">
          <w:headerReference w:type="default" r:id="rId10"/>
          <w:footerReference w:type="default" r:id="rId11"/>
          <w:pgSz w:w="11906" w:h="16838"/>
          <w:pgMar w:top="1440" w:right="1558" w:bottom="1440" w:left="1800" w:header="851" w:footer="992" w:gutter="0"/>
          <w:pgNumType w:start="0"/>
          <w:cols w:space="425"/>
          <w:titlePg/>
          <w:docGrid w:type="lines" w:linePitch="312"/>
        </w:sectPr>
      </w:pPr>
    </w:p>
    <w:p w:rsidR="00767A54" w:rsidRPr="00767A54" w:rsidRDefault="00767A54" w:rsidP="00767A54">
      <w:pPr>
        <w:jc w:val="center"/>
        <w:outlineLvl w:val="0"/>
        <w:rPr>
          <w:rFonts w:ascii="方正小标宋_GBK" w:eastAsia="方正小标宋_GBK" w:hAnsi="Arial"/>
          <w:b/>
          <w:sz w:val="44"/>
          <w:szCs w:val="44"/>
        </w:rPr>
      </w:pPr>
      <w:r w:rsidRPr="00767A54">
        <w:rPr>
          <w:rFonts w:ascii="方正小标宋_GBK" w:eastAsia="方正小标宋_GBK" w:hAnsi="Arial" w:hint="eastAsia"/>
          <w:b/>
          <w:sz w:val="44"/>
          <w:szCs w:val="44"/>
        </w:rPr>
        <w:lastRenderedPageBreak/>
        <w:t>伽师县畜牧兽医局2023年巩固拓展脱贫攻坚成果衔接推进乡村振兴项目资金</w:t>
      </w:r>
    </w:p>
    <w:p w:rsidR="00767A54" w:rsidRPr="00767A54" w:rsidRDefault="00767A54" w:rsidP="00767A54">
      <w:pPr>
        <w:jc w:val="center"/>
        <w:outlineLvl w:val="0"/>
        <w:rPr>
          <w:rFonts w:ascii="方正小标宋_GBK" w:eastAsia="方正小标宋_GBK" w:hAnsi="Arial"/>
          <w:b/>
          <w:sz w:val="44"/>
          <w:szCs w:val="44"/>
        </w:rPr>
      </w:pPr>
      <w:r w:rsidRPr="00767A54">
        <w:rPr>
          <w:rFonts w:ascii="方正小标宋_GBK" w:eastAsia="方正小标宋_GBK" w:hAnsi="Arial" w:hint="eastAsia"/>
          <w:b/>
          <w:sz w:val="44"/>
          <w:szCs w:val="44"/>
        </w:rPr>
        <w:t>绩效自评总结报告</w:t>
      </w:r>
    </w:p>
    <w:p w:rsidR="00767A54" w:rsidRDefault="00767A54">
      <w:pPr>
        <w:spacing w:line="560" w:lineRule="exact"/>
        <w:ind w:firstLineChars="200" w:firstLine="667"/>
        <w:jc w:val="left"/>
        <w:rPr>
          <w:rFonts w:ascii="黑体" w:eastAsia="黑体" w:hAnsi="黑体" w:cs="黑体"/>
          <w:b/>
          <w:color w:val="000000"/>
          <w:spacing w:val="6"/>
          <w:sz w:val="32"/>
          <w:szCs w:val="32"/>
        </w:rPr>
      </w:pPr>
    </w:p>
    <w:p w:rsidR="00FB2C8D" w:rsidRDefault="00EA7672">
      <w:pPr>
        <w:spacing w:line="560" w:lineRule="exact"/>
        <w:ind w:firstLineChars="200" w:firstLine="667"/>
        <w:jc w:val="left"/>
        <w:rPr>
          <w:rFonts w:ascii="黑体" w:eastAsia="黑体" w:hAnsi="黑体" w:cs="黑体"/>
          <w:b/>
          <w:color w:val="000000"/>
          <w:spacing w:val="6"/>
          <w:sz w:val="32"/>
          <w:szCs w:val="32"/>
        </w:rPr>
      </w:pPr>
      <w:r>
        <w:rPr>
          <w:rFonts w:ascii="黑体" w:eastAsia="黑体" w:hAnsi="黑体" w:cs="黑体" w:hint="eastAsia"/>
          <w:b/>
          <w:color w:val="000000"/>
          <w:spacing w:val="6"/>
          <w:sz w:val="32"/>
          <w:szCs w:val="32"/>
        </w:rPr>
        <w:t>一、绩效目标分解下达情况</w:t>
      </w:r>
    </w:p>
    <w:p w:rsidR="00FB2C8D" w:rsidRDefault="00EA7672">
      <w:pPr>
        <w:spacing w:line="560" w:lineRule="exact"/>
        <w:ind w:firstLineChars="200" w:firstLine="664"/>
        <w:jc w:val="left"/>
        <w:rPr>
          <w:rFonts w:ascii="方正楷体_GBK" w:eastAsia="方正楷体_GBK" w:hAnsi="方正楷体_GBK" w:cs="方正楷体_GBK"/>
          <w:bCs/>
          <w:color w:val="000000"/>
          <w:spacing w:val="6"/>
          <w:sz w:val="32"/>
          <w:szCs w:val="32"/>
        </w:rPr>
      </w:pPr>
      <w:r>
        <w:rPr>
          <w:rFonts w:ascii="方正楷体_GBK" w:eastAsia="方正楷体_GBK" w:hAnsi="方正楷体_GBK" w:cs="方正楷体_GBK" w:hint="eastAsia"/>
          <w:bCs/>
          <w:color w:val="000000"/>
          <w:spacing w:val="6"/>
          <w:sz w:val="32"/>
          <w:szCs w:val="32"/>
        </w:rPr>
        <w:t>（一）财政专项乡村振兴有效衔接资金下达预算及项目情况</w:t>
      </w:r>
    </w:p>
    <w:p w:rsidR="00FB2C8D" w:rsidRDefault="00EA7672">
      <w:pPr>
        <w:pStyle w:val="Default"/>
        <w:spacing w:line="560" w:lineRule="exact"/>
        <w:ind w:firstLineChars="200" w:firstLine="667"/>
        <w:rPr>
          <w:rStyle w:val="a5"/>
          <w:rFonts w:ascii="仿宋" w:eastAsia="仿宋" w:hAnsi="仿宋" w:cs="仿宋"/>
          <w:bCs w:val="0"/>
          <w:color w:val="auto"/>
          <w:spacing w:val="6"/>
          <w:kern w:val="2"/>
          <w:sz w:val="32"/>
          <w:szCs w:val="32"/>
        </w:rPr>
      </w:pPr>
      <w:r>
        <w:rPr>
          <w:rStyle w:val="a5"/>
          <w:rFonts w:ascii="仿宋" w:eastAsia="仿宋" w:hAnsi="仿宋" w:cs="仿宋" w:hint="eastAsia"/>
          <w:bCs w:val="0"/>
          <w:color w:val="auto"/>
          <w:spacing w:val="6"/>
          <w:kern w:val="2"/>
          <w:sz w:val="32"/>
          <w:szCs w:val="32"/>
        </w:rPr>
        <w:t>1.下达预算情况</w:t>
      </w:r>
    </w:p>
    <w:p w:rsidR="00FB2C8D" w:rsidRDefault="00EA7672">
      <w:pPr>
        <w:spacing w:line="560" w:lineRule="exact"/>
        <w:ind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根据中共伽师县委农村工作领导小组暨乡村振兴领导小组2023年1月22日下发的《关于伽师县2023年第一批巩固拓展脱贫攻坚成果和乡村振兴有效衔接项目计划的批复》（伽党农领项目〔2023〕2号）文件、2023年8月15日下发的《关于对伽师县2023年巩固拓展脱贫攻坚成果同乡村振兴有效衔接项目变更备案报告》（伽党农领字〔2023〕17号）文件，项目投资额为</w:t>
      </w:r>
      <w:r>
        <w:rPr>
          <w:rStyle w:val="a5"/>
          <w:rFonts w:ascii="仿宋" w:eastAsia="仿宋" w:hAnsi="仿宋" w:cs="仿宋"/>
          <w:b w:val="0"/>
          <w:spacing w:val="6"/>
          <w:sz w:val="32"/>
          <w:szCs w:val="32"/>
        </w:rPr>
        <w:t>1956.01</w:t>
      </w:r>
      <w:r>
        <w:rPr>
          <w:rStyle w:val="a5"/>
          <w:rFonts w:ascii="仿宋" w:eastAsia="仿宋" w:hAnsi="仿宋" w:cs="仿宋" w:hint="eastAsia"/>
          <w:b w:val="0"/>
          <w:spacing w:val="6"/>
          <w:sz w:val="32"/>
          <w:szCs w:val="32"/>
        </w:rPr>
        <w:t>万元，</w:t>
      </w:r>
      <w:r>
        <w:rPr>
          <w:rFonts w:ascii="仿宋_GB2312" w:eastAsia="仿宋_GB2312" w:hAnsi="仿宋_GB2312" w:cs="仿宋_GB2312" w:hint="eastAsia"/>
          <w:spacing w:val="6"/>
          <w:sz w:val="32"/>
        </w:rPr>
        <w:t>其中财政衔接推进乡村振兴补助资金投资额为</w:t>
      </w:r>
      <w:r>
        <w:rPr>
          <w:rFonts w:ascii="仿宋_GB2312" w:eastAsia="仿宋_GB2312" w:hAnsi="仿宋_GB2312" w:cs="仿宋_GB2312"/>
          <w:spacing w:val="6"/>
          <w:sz w:val="32"/>
        </w:rPr>
        <w:t>1891.01</w:t>
      </w:r>
      <w:r>
        <w:rPr>
          <w:rFonts w:ascii="仿宋_GB2312" w:eastAsia="仿宋_GB2312" w:hAnsi="仿宋_GB2312" w:cs="仿宋_GB2312" w:hint="eastAsia"/>
          <w:spacing w:val="6"/>
          <w:sz w:val="32"/>
        </w:rPr>
        <w:t>万元，其他资金65万元。</w:t>
      </w:r>
    </w:p>
    <w:p w:rsidR="00FB2C8D" w:rsidRDefault="00EA7672">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2.项目情况</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项目计划投资</w:t>
      </w:r>
      <w:r>
        <w:rPr>
          <w:rStyle w:val="a5"/>
          <w:rFonts w:ascii="仿宋" w:eastAsia="仿宋" w:hAnsi="仿宋" w:cs="仿宋"/>
          <w:b w:val="0"/>
          <w:color w:val="auto"/>
          <w:spacing w:val="6"/>
          <w:kern w:val="2"/>
          <w:sz w:val="32"/>
          <w:szCs w:val="32"/>
        </w:rPr>
        <w:t>1956.01</w:t>
      </w:r>
      <w:r>
        <w:rPr>
          <w:rStyle w:val="a5"/>
          <w:rFonts w:ascii="仿宋" w:eastAsia="仿宋" w:hAnsi="仿宋" w:cs="仿宋" w:hint="eastAsia"/>
          <w:b w:val="0"/>
          <w:color w:val="auto"/>
          <w:spacing w:val="6"/>
          <w:kern w:val="2"/>
          <w:sz w:val="32"/>
          <w:szCs w:val="32"/>
        </w:rPr>
        <w:t>万元，用于购置商品代肉鸡育雏场育雏舍配套设备 16 套；建设整个养殖区内配套设施包括生产泵房、电力工程等。</w:t>
      </w:r>
    </w:p>
    <w:p w:rsidR="00FB2C8D" w:rsidRDefault="00EA7672">
      <w:pPr>
        <w:pStyle w:val="Default"/>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（二）财政专项乡村振兴有效衔接资金项目绩效目标设</w:t>
      </w:r>
      <w:r>
        <w:rPr>
          <w:rFonts w:ascii="方正楷体_GBK" w:eastAsia="方正楷体_GBK" w:hAnsi="方正楷体_GBK" w:cs="方正楷体_GBK" w:hint="eastAsia"/>
          <w:bCs/>
          <w:spacing w:val="6"/>
          <w:sz w:val="32"/>
          <w:szCs w:val="32"/>
        </w:rPr>
        <w:lastRenderedPageBreak/>
        <w:t>定情况</w:t>
      </w:r>
    </w:p>
    <w:p w:rsidR="00FB2C8D" w:rsidRDefault="00EA7672">
      <w:pPr>
        <w:spacing w:line="560" w:lineRule="exact"/>
        <w:ind w:firstLineChars="200" w:firstLine="667"/>
        <w:rPr>
          <w:rFonts w:ascii="仿宋" w:eastAsia="仿宋" w:hAnsi="仿宋" w:cs="仿宋"/>
          <w:b/>
          <w:spacing w:val="6"/>
          <w:sz w:val="32"/>
          <w:szCs w:val="32"/>
        </w:rPr>
      </w:pPr>
      <w:r>
        <w:rPr>
          <w:rFonts w:ascii="仿宋" w:eastAsia="仿宋" w:hAnsi="仿宋" w:cs="仿宋" w:hint="eastAsia"/>
          <w:b/>
          <w:spacing w:val="6"/>
          <w:sz w:val="32"/>
          <w:szCs w:val="32"/>
        </w:rPr>
        <w:t>1.项目绩效总体目标</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项目计划投资</w:t>
      </w:r>
      <w:r>
        <w:rPr>
          <w:rStyle w:val="a5"/>
          <w:rFonts w:ascii="仿宋" w:eastAsia="仿宋" w:hAnsi="仿宋" w:cs="仿宋"/>
          <w:b w:val="0"/>
          <w:color w:val="auto"/>
          <w:spacing w:val="6"/>
          <w:kern w:val="2"/>
          <w:sz w:val="32"/>
          <w:szCs w:val="32"/>
        </w:rPr>
        <w:t>1956.01</w:t>
      </w:r>
      <w:r>
        <w:rPr>
          <w:rStyle w:val="a5"/>
          <w:rFonts w:ascii="仿宋" w:eastAsia="仿宋" w:hAnsi="仿宋" w:cs="仿宋" w:hint="eastAsia"/>
          <w:b w:val="0"/>
          <w:color w:val="auto"/>
          <w:spacing w:val="6"/>
          <w:kern w:val="2"/>
          <w:sz w:val="32"/>
          <w:szCs w:val="32"/>
        </w:rPr>
        <w:t>万元，用于购置商品代肉鸡育雏场育雏舍配套设备 16 套；建设整个养殖区内配套设施包括生产泵房、电力工程等。预期受益脱贫巩固人口数大于等于602人，将带动增加脱贫巩固人口全年总收入达85万元以上，受益脱贫巩固人口满意度预期大于等于95%。</w:t>
      </w:r>
    </w:p>
    <w:p w:rsidR="00FB2C8D" w:rsidRDefault="00EA7672">
      <w:pPr>
        <w:pStyle w:val="Default"/>
        <w:spacing w:line="560" w:lineRule="exact"/>
        <w:ind w:firstLineChars="200" w:firstLine="667"/>
        <w:rPr>
          <w:rFonts w:ascii="仿宋" w:eastAsia="仿宋" w:hAnsi="仿宋" w:cs="仿宋"/>
          <w:b/>
          <w:spacing w:val="6"/>
          <w:sz w:val="32"/>
          <w:szCs w:val="32"/>
        </w:rPr>
      </w:pPr>
      <w:r>
        <w:rPr>
          <w:rFonts w:ascii="仿宋" w:eastAsia="仿宋" w:hAnsi="仿宋" w:cs="仿宋" w:hint="eastAsia"/>
          <w:b/>
          <w:spacing w:val="6"/>
          <w:sz w:val="32"/>
          <w:szCs w:val="32"/>
        </w:rPr>
        <w:t>2.具体绩效指标</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rsidR="00FB2C8D" w:rsidRDefault="00EA7672">
      <w:pPr>
        <w:pStyle w:val="Default"/>
        <w:spacing w:line="560" w:lineRule="exact"/>
        <w:ind w:firstLineChars="150" w:firstLine="498"/>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（1）项目产出目标</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①数量指标</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“购置商品代肉鸡育雏场育雏舍配套设备（套）”指标，预期指标值为大于等于</w:t>
      </w:r>
      <w:r>
        <w:rPr>
          <w:rStyle w:val="a5"/>
          <w:rFonts w:ascii="仿宋" w:eastAsia="仿宋" w:hAnsi="仿宋" w:cs="仿宋"/>
          <w:b w:val="0"/>
          <w:color w:val="auto"/>
          <w:spacing w:val="6"/>
          <w:kern w:val="2"/>
          <w:sz w:val="32"/>
          <w:szCs w:val="32"/>
        </w:rPr>
        <w:t>16</w:t>
      </w:r>
      <w:r>
        <w:rPr>
          <w:rStyle w:val="a5"/>
          <w:rFonts w:ascii="仿宋" w:eastAsia="仿宋" w:hAnsi="仿宋" w:cs="仿宋" w:hint="eastAsia"/>
          <w:b w:val="0"/>
          <w:color w:val="auto"/>
          <w:spacing w:val="6"/>
          <w:kern w:val="2"/>
          <w:sz w:val="32"/>
          <w:szCs w:val="32"/>
        </w:rPr>
        <w:t>套；</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“养殖区配套设施（项）”指标，预期指标值为大于等于1项。</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②质量指标</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“项目工程验收合格率（%）”指标，预期指标值为等于100%。</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③时效指标</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“项目按计划开工时间”指标，预期指标值为</w:t>
      </w:r>
      <w:r>
        <w:rPr>
          <w:rStyle w:val="a5"/>
          <w:rFonts w:ascii="仿宋" w:eastAsia="仿宋" w:hAnsi="仿宋" w:cs="仿宋"/>
          <w:b w:val="0"/>
          <w:color w:val="auto"/>
          <w:spacing w:val="6"/>
          <w:kern w:val="2"/>
          <w:sz w:val="32"/>
          <w:szCs w:val="32"/>
        </w:rPr>
        <w:t>2023</w:t>
      </w:r>
      <w:r>
        <w:rPr>
          <w:rStyle w:val="a5"/>
          <w:rFonts w:ascii="仿宋" w:eastAsia="仿宋" w:hAnsi="仿宋" w:cs="仿宋" w:hint="eastAsia"/>
          <w:b w:val="0"/>
          <w:color w:val="auto"/>
          <w:spacing w:val="6"/>
          <w:kern w:val="2"/>
          <w:sz w:val="32"/>
          <w:szCs w:val="32"/>
        </w:rPr>
        <w:t>年3月；</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lastRenderedPageBreak/>
        <w:t>“项目按计划完工时间”指标，预期指标值为</w:t>
      </w:r>
      <w:r>
        <w:rPr>
          <w:rStyle w:val="a5"/>
          <w:rFonts w:ascii="仿宋" w:eastAsia="仿宋" w:hAnsi="仿宋" w:cs="仿宋"/>
          <w:b w:val="0"/>
          <w:color w:val="auto"/>
          <w:spacing w:val="6"/>
          <w:kern w:val="2"/>
          <w:sz w:val="32"/>
          <w:szCs w:val="32"/>
        </w:rPr>
        <w:t>2023</w:t>
      </w:r>
      <w:r>
        <w:rPr>
          <w:rStyle w:val="a5"/>
          <w:rFonts w:ascii="仿宋" w:eastAsia="仿宋" w:hAnsi="仿宋" w:cs="仿宋" w:hint="eastAsia"/>
          <w:b w:val="0"/>
          <w:color w:val="auto"/>
          <w:spacing w:val="6"/>
          <w:kern w:val="2"/>
          <w:sz w:val="32"/>
          <w:szCs w:val="32"/>
        </w:rPr>
        <w:t>年1</w:t>
      </w:r>
      <w:r w:rsidR="008A04E1">
        <w:rPr>
          <w:rStyle w:val="a5"/>
          <w:rFonts w:ascii="仿宋" w:eastAsia="仿宋" w:hAnsi="仿宋" w:cs="仿宋" w:hint="eastAsia"/>
          <w:b w:val="0"/>
          <w:color w:val="auto"/>
          <w:spacing w:val="6"/>
          <w:kern w:val="2"/>
          <w:sz w:val="32"/>
          <w:szCs w:val="32"/>
        </w:rPr>
        <w:t>1</w:t>
      </w:r>
      <w:r>
        <w:rPr>
          <w:rStyle w:val="a5"/>
          <w:rFonts w:ascii="仿宋" w:eastAsia="仿宋" w:hAnsi="仿宋" w:cs="仿宋" w:hint="eastAsia"/>
          <w:b w:val="0"/>
          <w:color w:val="auto"/>
          <w:spacing w:val="6"/>
          <w:kern w:val="2"/>
          <w:sz w:val="32"/>
          <w:szCs w:val="32"/>
        </w:rPr>
        <w:t>月；</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“项目资金支付及时率（%）”，预期指标值为等于100%。</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④成本指标</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“设备采购费用（万元/套）”指标，预期指标值为小于等于99.66万元/套；</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“工程配套及其他费用（万元）”指标，预期指标值为小于等于</w:t>
      </w:r>
      <w:r>
        <w:rPr>
          <w:rStyle w:val="a5"/>
          <w:rFonts w:ascii="仿宋" w:eastAsia="仿宋" w:hAnsi="仿宋" w:cs="仿宋"/>
          <w:b w:val="0"/>
          <w:color w:val="auto"/>
          <w:spacing w:val="6"/>
          <w:kern w:val="2"/>
          <w:sz w:val="32"/>
          <w:szCs w:val="32"/>
        </w:rPr>
        <w:t>361.40</w:t>
      </w:r>
      <w:r>
        <w:rPr>
          <w:rStyle w:val="a5"/>
          <w:rFonts w:ascii="仿宋" w:eastAsia="仿宋" w:hAnsi="仿宋" w:cs="仿宋" w:hint="eastAsia"/>
          <w:b w:val="0"/>
          <w:color w:val="auto"/>
          <w:spacing w:val="6"/>
          <w:kern w:val="2"/>
          <w:sz w:val="32"/>
          <w:szCs w:val="32"/>
        </w:rPr>
        <w:t>万元。</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（2）项目效益目标</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①经济效益指标</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“带动增加脱贫人口全年总收入（万元）”指标，预期指标值为大于等于</w:t>
      </w:r>
      <w:r>
        <w:rPr>
          <w:rStyle w:val="a5"/>
          <w:rFonts w:ascii="仿宋" w:eastAsia="仿宋" w:hAnsi="仿宋" w:cs="仿宋"/>
          <w:b w:val="0"/>
          <w:color w:val="auto"/>
          <w:spacing w:val="6"/>
          <w:kern w:val="2"/>
          <w:sz w:val="32"/>
          <w:szCs w:val="32"/>
        </w:rPr>
        <w:t>8</w:t>
      </w:r>
      <w:r>
        <w:rPr>
          <w:rStyle w:val="a5"/>
          <w:rFonts w:ascii="仿宋" w:eastAsia="仿宋" w:hAnsi="仿宋" w:cs="仿宋" w:hint="eastAsia"/>
          <w:b w:val="0"/>
          <w:color w:val="auto"/>
          <w:spacing w:val="6"/>
          <w:kern w:val="2"/>
          <w:sz w:val="32"/>
          <w:szCs w:val="32"/>
        </w:rPr>
        <w:t>5万元</w:t>
      </w:r>
      <w:r w:rsidR="0056438A">
        <w:rPr>
          <w:rStyle w:val="a5"/>
          <w:rFonts w:ascii="仿宋" w:eastAsia="仿宋" w:hAnsi="仿宋" w:cs="仿宋" w:hint="eastAsia"/>
          <w:b w:val="0"/>
          <w:color w:val="auto"/>
          <w:spacing w:val="6"/>
          <w:kern w:val="2"/>
          <w:sz w:val="32"/>
          <w:szCs w:val="32"/>
        </w:rPr>
        <w:t>。</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②社会效益指标</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“受益脱贫巩固人口数（人）”指标，预期指标值为大于等于</w:t>
      </w:r>
      <w:r>
        <w:rPr>
          <w:rStyle w:val="a5"/>
          <w:rFonts w:ascii="仿宋" w:eastAsia="仿宋" w:hAnsi="仿宋" w:cs="仿宋"/>
          <w:b w:val="0"/>
          <w:color w:val="auto"/>
          <w:spacing w:val="6"/>
          <w:kern w:val="2"/>
          <w:sz w:val="32"/>
          <w:szCs w:val="32"/>
        </w:rPr>
        <w:t>602</w:t>
      </w:r>
      <w:r>
        <w:rPr>
          <w:rStyle w:val="a5"/>
          <w:rFonts w:ascii="仿宋" w:eastAsia="仿宋" w:hAnsi="仿宋" w:cs="仿宋" w:hint="eastAsia"/>
          <w:b w:val="0"/>
          <w:color w:val="auto"/>
          <w:spacing w:val="6"/>
          <w:kern w:val="2"/>
          <w:sz w:val="32"/>
          <w:szCs w:val="32"/>
        </w:rPr>
        <w:t>人</w:t>
      </w:r>
      <w:r w:rsidR="0056438A">
        <w:rPr>
          <w:rStyle w:val="a5"/>
          <w:rFonts w:ascii="仿宋" w:eastAsia="仿宋" w:hAnsi="仿宋" w:cs="仿宋" w:hint="eastAsia"/>
          <w:b w:val="0"/>
          <w:color w:val="auto"/>
          <w:spacing w:val="6"/>
          <w:kern w:val="2"/>
          <w:sz w:val="32"/>
          <w:szCs w:val="32"/>
        </w:rPr>
        <w:t>。</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③可持续影响</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“设施设备可使用年限（年）”指标，预期指标值为大于等于</w:t>
      </w:r>
      <w:r w:rsidR="00BC2CBE">
        <w:rPr>
          <w:rStyle w:val="a5"/>
          <w:rFonts w:ascii="仿宋" w:eastAsia="仿宋" w:hAnsi="仿宋" w:cs="仿宋" w:hint="eastAsia"/>
          <w:b w:val="0"/>
          <w:color w:val="auto"/>
          <w:spacing w:val="6"/>
          <w:kern w:val="2"/>
          <w:sz w:val="32"/>
          <w:szCs w:val="32"/>
        </w:rPr>
        <w:t>10</w:t>
      </w:r>
      <w:r>
        <w:rPr>
          <w:rStyle w:val="a5"/>
          <w:rFonts w:ascii="仿宋" w:eastAsia="仿宋" w:hAnsi="仿宋" w:cs="仿宋" w:hint="eastAsia"/>
          <w:b w:val="0"/>
          <w:color w:val="auto"/>
          <w:spacing w:val="6"/>
          <w:kern w:val="2"/>
          <w:sz w:val="32"/>
          <w:szCs w:val="32"/>
        </w:rPr>
        <w:t>年</w:t>
      </w:r>
      <w:r w:rsidR="0056438A">
        <w:rPr>
          <w:rStyle w:val="a5"/>
          <w:rFonts w:ascii="仿宋" w:eastAsia="仿宋" w:hAnsi="仿宋" w:cs="仿宋" w:hint="eastAsia"/>
          <w:b w:val="0"/>
          <w:color w:val="auto"/>
          <w:spacing w:val="6"/>
          <w:kern w:val="2"/>
          <w:sz w:val="32"/>
          <w:szCs w:val="32"/>
        </w:rPr>
        <w:t>。</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（3）相关满意度目标</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①满意度指标</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“受益脱贫巩固人口满意度（%）”指标，预期指标值为大于等于95%</w:t>
      </w:r>
      <w:r w:rsidR="0056438A">
        <w:rPr>
          <w:rStyle w:val="a5"/>
          <w:rFonts w:ascii="仿宋" w:eastAsia="仿宋" w:hAnsi="仿宋" w:cs="仿宋" w:hint="eastAsia"/>
          <w:b w:val="0"/>
          <w:color w:val="auto"/>
          <w:spacing w:val="6"/>
          <w:kern w:val="2"/>
          <w:sz w:val="32"/>
          <w:szCs w:val="32"/>
        </w:rPr>
        <w:t>。</w:t>
      </w:r>
    </w:p>
    <w:p w:rsidR="00FB2C8D" w:rsidRDefault="00EA7672">
      <w:pPr>
        <w:spacing w:line="560" w:lineRule="exact"/>
        <w:ind w:firstLineChars="200" w:firstLine="667"/>
        <w:jc w:val="left"/>
        <w:rPr>
          <w:rFonts w:ascii="黑体" w:eastAsia="黑体" w:hAnsi="黑体" w:cs="黑体"/>
          <w:b/>
          <w:color w:val="000000"/>
          <w:spacing w:val="6"/>
          <w:sz w:val="32"/>
          <w:szCs w:val="32"/>
        </w:rPr>
      </w:pPr>
      <w:r>
        <w:rPr>
          <w:rFonts w:ascii="黑体" w:eastAsia="黑体" w:hAnsi="黑体" w:cs="黑体" w:hint="eastAsia"/>
          <w:b/>
          <w:color w:val="000000"/>
          <w:spacing w:val="6"/>
          <w:sz w:val="32"/>
          <w:szCs w:val="32"/>
        </w:rPr>
        <w:t>二、绩效自评工作开展情况</w:t>
      </w:r>
    </w:p>
    <w:p w:rsidR="00FB2C8D" w:rsidRDefault="00EA7672">
      <w:pPr>
        <w:numPr>
          <w:ilvl w:val="0"/>
          <w:numId w:val="1"/>
        </w:num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color w:val="000000"/>
          <w:spacing w:val="6"/>
          <w:sz w:val="32"/>
          <w:szCs w:val="32"/>
        </w:rPr>
        <w:t>自评工作</w:t>
      </w:r>
      <w:r>
        <w:rPr>
          <w:rFonts w:ascii="方正楷体_GBK" w:eastAsia="方正楷体_GBK" w:hAnsi="方正楷体_GBK" w:cs="方正楷体_GBK" w:hint="eastAsia"/>
          <w:bCs/>
          <w:spacing w:val="6"/>
          <w:sz w:val="32"/>
          <w:szCs w:val="32"/>
        </w:rPr>
        <w:t>开展范围</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lastRenderedPageBreak/>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经济效益、社会效益、可持续影响、服务对象满意度）四个维度进行综合绩效评价。</w:t>
      </w:r>
    </w:p>
    <w:p w:rsidR="00FB2C8D" w:rsidRDefault="00EA7672">
      <w:pPr>
        <w:numPr>
          <w:ilvl w:val="0"/>
          <w:numId w:val="1"/>
        </w:num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color w:val="000000"/>
          <w:spacing w:val="6"/>
          <w:sz w:val="32"/>
          <w:szCs w:val="32"/>
        </w:rPr>
        <w:t>自评工作</w:t>
      </w:r>
      <w:r>
        <w:rPr>
          <w:rFonts w:ascii="方正楷体_GBK" w:eastAsia="方正楷体_GBK" w:hAnsi="方正楷体_GBK" w:cs="方正楷体_GBK" w:hint="eastAsia"/>
          <w:bCs/>
          <w:spacing w:val="6"/>
          <w:sz w:val="32"/>
          <w:szCs w:val="32"/>
        </w:rPr>
        <w:t>开展对象</w:t>
      </w:r>
    </w:p>
    <w:p w:rsidR="00FB2C8D" w:rsidRDefault="00EA7672">
      <w:pPr>
        <w:pStyle w:val="Default"/>
        <w:spacing w:line="560" w:lineRule="exact"/>
        <w:ind w:firstLineChars="200" w:firstLine="664"/>
        <w:rPr>
          <w:rStyle w:val="a5"/>
          <w:rFonts w:ascii="仿宋" w:eastAsia="仿宋" w:hAnsi="仿宋" w:cs="仿宋"/>
          <w:b w:val="0"/>
          <w:color w:val="auto"/>
          <w:spacing w:val="6"/>
          <w:kern w:val="2"/>
          <w:sz w:val="32"/>
          <w:szCs w:val="32"/>
        </w:rPr>
      </w:pPr>
      <w:r>
        <w:rPr>
          <w:rStyle w:val="a5"/>
          <w:rFonts w:ascii="仿宋" w:eastAsia="仿宋" w:hAnsi="仿宋" w:cs="仿宋" w:hint="eastAsia"/>
          <w:b w:val="0"/>
          <w:color w:val="auto"/>
          <w:spacing w:val="6"/>
          <w:kern w:val="2"/>
          <w:sz w:val="32"/>
          <w:szCs w:val="32"/>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文件要求实施评价工作，本次评价对象为喀什地区一市四县带动农户养殖喀什黑鸡项目-伽师县（一期）项目，评价核心为项目资金、项目产出、项目效益。</w:t>
      </w:r>
    </w:p>
    <w:p w:rsidR="00FB2C8D" w:rsidRDefault="00EA7672">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（三）自评工作开展时间</w:t>
      </w:r>
    </w:p>
    <w:p w:rsidR="00FB2C8D" w:rsidRDefault="00EA7672">
      <w:pPr>
        <w:spacing w:line="560" w:lineRule="exact"/>
        <w:ind w:firstLineChars="200" w:firstLine="664"/>
        <w:rPr>
          <w:rFonts w:ascii="仿宋_GB2312" w:eastAsia="仿宋_GB2312"/>
          <w:spacing w:val="6"/>
          <w:sz w:val="32"/>
          <w:szCs w:val="32"/>
        </w:rPr>
      </w:pPr>
      <w:r>
        <w:rPr>
          <w:rStyle w:val="a5"/>
          <w:rFonts w:ascii="仿宋" w:eastAsia="仿宋" w:hAnsi="仿宋" w:cs="仿宋" w:hint="eastAsia"/>
          <w:b w:val="0"/>
          <w:spacing w:val="6"/>
          <w:sz w:val="32"/>
          <w:szCs w:val="32"/>
        </w:rPr>
        <w:t>绩效自评开展时间2024年01月01日至15日。</w:t>
      </w:r>
    </w:p>
    <w:p w:rsidR="00FB2C8D" w:rsidRDefault="00EA7672">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（四）自评工作开展方式</w:t>
      </w:r>
    </w:p>
    <w:p w:rsidR="00FB2C8D" w:rsidRDefault="00EA7672">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1.前期准备</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我单位于202</w:t>
      </w:r>
      <w:r>
        <w:rPr>
          <w:rStyle w:val="a5"/>
          <w:rFonts w:ascii="仿宋" w:eastAsia="仿宋" w:hAnsi="仿宋" w:cs="仿宋"/>
          <w:b w:val="0"/>
          <w:spacing w:val="6"/>
          <w:sz w:val="32"/>
          <w:szCs w:val="32"/>
        </w:rPr>
        <w:t>4</w:t>
      </w:r>
      <w:r>
        <w:rPr>
          <w:rStyle w:val="a5"/>
          <w:rFonts w:ascii="仿宋" w:eastAsia="仿宋" w:hAnsi="仿宋" w:cs="仿宋" w:hint="eastAsia"/>
          <w:b w:val="0"/>
          <w:spacing w:val="6"/>
          <w:sz w:val="32"/>
          <w:szCs w:val="32"/>
        </w:rPr>
        <w:t>年01月01日，确定绩效评价工作小组，正式开始前期准备工作，通过对评价对象前期调研，确定了评价的目的、方法以及评价的原则，根据项目的内容和特征</w:t>
      </w:r>
      <w:r>
        <w:rPr>
          <w:rStyle w:val="a5"/>
          <w:rFonts w:ascii="仿宋" w:eastAsia="仿宋" w:hAnsi="仿宋" w:cs="仿宋" w:hint="eastAsia"/>
          <w:b w:val="0"/>
          <w:spacing w:val="6"/>
          <w:sz w:val="32"/>
          <w:szCs w:val="32"/>
        </w:rPr>
        <w:lastRenderedPageBreak/>
        <w:t>制定了评价指标体系及评价标准。</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成立绩效评价小组，组长为：</w:t>
      </w:r>
      <w:r>
        <w:rPr>
          <w:rFonts w:ascii="方正仿宋_GBK" w:eastAsia="方正仿宋_GBK" w:hAnsi="方正楷体简体" w:cs="方正楷体简体" w:hint="eastAsia"/>
          <w:color w:val="000000" w:themeColor="text1"/>
          <w:sz w:val="32"/>
          <w:szCs w:val="32"/>
        </w:rPr>
        <w:t>艾克拜尔</w:t>
      </w:r>
      <w:r>
        <w:rPr>
          <w:rStyle w:val="a5"/>
          <w:rFonts w:ascii="仿宋" w:eastAsia="仿宋" w:hAnsi="仿宋" w:cs="仿宋" w:hint="eastAsia"/>
          <w:b w:val="0"/>
          <w:spacing w:val="6"/>
          <w:sz w:val="32"/>
          <w:szCs w:val="32"/>
        </w:rPr>
        <w:t>，成员：</w:t>
      </w:r>
      <w:r w:rsidR="0056438A">
        <w:rPr>
          <w:rFonts w:ascii="方正仿宋_GBK" w:eastAsia="方正仿宋_GBK" w:hAnsi="方正楷体简体" w:cs="方正楷体简体" w:hint="eastAsia"/>
          <w:color w:val="000000" w:themeColor="text1"/>
          <w:sz w:val="32"/>
          <w:szCs w:val="32"/>
        </w:rPr>
        <w:t>麦威兰</w:t>
      </w:r>
      <w:r>
        <w:rPr>
          <w:rStyle w:val="a5"/>
          <w:rFonts w:ascii="仿宋" w:eastAsia="仿宋" w:hAnsi="仿宋" w:cs="仿宋" w:hint="eastAsia"/>
          <w:b w:val="0"/>
          <w:spacing w:val="6"/>
          <w:sz w:val="32"/>
          <w:szCs w:val="32"/>
        </w:rPr>
        <w:t>、</w:t>
      </w:r>
      <w:r>
        <w:rPr>
          <w:rFonts w:ascii="方正仿宋_GBK" w:eastAsia="方正仿宋_GBK" w:hAnsi="方正楷体简体" w:cs="方正楷体简体" w:hint="eastAsia"/>
          <w:color w:val="000000" w:themeColor="text1"/>
          <w:sz w:val="32"/>
          <w:szCs w:val="32"/>
        </w:rPr>
        <w:t>岳建文</w:t>
      </w:r>
      <w:r>
        <w:rPr>
          <w:rStyle w:val="a5"/>
          <w:rFonts w:ascii="仿宋" w:eastAsia="仿宋" w:hAnsi="仿宋" w:cs="仿宋" w:hint="eastAsia"/>
          <w:b w:val="0"/>
          <w:spacing w:val="6"/>
          <w:sz w:val="32"/>
          <w:szCs w:val="32"/>
        </w:rPr>
        <w:t>。</w:t>
      </w:r>
    </w:p>
    <w:p w:rsidR="00FB2C8D" w:rsidRDefault="00EA7672">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2.组织实施</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2024年01月01日-01月15日，评价工作进入实施阶段。在数据采集方面，评价小组整理单位前期提交的资料，与项目实施负责人沟通，了解资金的内容、操作流程、管理机制、资金使用方向等情况；进行信息采集，了解项目设置背景及资金使用等情况。</w:t>
      </w:r>
    </w:p>
    <w:p w:rsidR="00FB2C8D" w:rsidRDefault="00EA7672">
      <w:pPr>
        <w:pStyle w:val="FZ4"/>
        <w:spacing w:before="156" w:line="560" w:lineRule="exact"/>
        <w:ind w:leftChars="0" w:left="0" w:right="2" w:firstLine="667"/>
        <w:rPr>
          <w:rFonts w:ascii="仿宋" w:eastAsia="仿宋" w:hAnsi="仿宋" w:cs="仿宋"/>
          <w:bCs w:val="0"/>
          <w:spacing w:val="6"/>
          <w:szCs w:val="32"/>
        </w:rPr>
      </w:pPr>
      <w:r>
        <w:rPr>
          <w:rFonts w:ascii="仿宋" w:eastAsia="仿宋" w:hAnsi="仿宋" w:cs="仿宋" w:hint="eastAsia"/>
          <w:bCs w:val="0"/>
          <w:spacing w:val="6"/>
          <w:szCs w:val="32"/>
        </w:rPr>
        <w:t>3.分析评价</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首先按照指标体系进行定量、定性分析。其次开展量化打分、综合评价工作，形成初步评价结论。最后归纳整体项目情况与存在问题，撰写绩效自评报告。</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（1）绩效自评指标体系</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按照《自治区财政专项扶贫资金绩效管理操作指南》（新财预〔2019〕170号）文件要求，并根据项目各项指标重要程度确定二级指标的分值，并对核心指标赋予更高的权重。其中：数量指标</w:t>
      </w:r>
      <w:r>
        <w:rPr>
          <w:rStyle w:val="a5"/>
          <w:rFonts w:ascii="仿宋" w:eastAsia="仿宋" w:hAnsi="仿宋" w:cs="仿宋"/>
          <w:b w:val="0"/>
          <w:spacing w:val="6"/>
          <w:sz w:val="32"/>
          <w:szCs w:val="32"/>
        </w:rPr>
        <w:t>1</w:t>
      </w:r>
      <w:r>
        <w:rPr>
          <w:rStyle w:val="a5"/>
          <w:rFonts w:ascii="仿宋" w:eastAsia="仿宋" w:hAnsi="仿宋" w:cs="仿宋" w:hint="eastAsia"/>
          <w:b w:val="0"/>
          <w:spacing w:val="6"/>
          <w:sz w:val="32"/>
          <w:szCs w:val="32"/>
        </w:rPr>
        <w:t>3分、质量指标13分，时效指标11分、成本指标</w:t>
      </w:r>
      <w:r>
        <w:rPr>
          <w:rStyle w:val="a5"/>
          <w:rFonts w:ascii="仿宋" w:eastAsia="仿宋" w:hAnsi="仿宋" w:cs="仿宋"/>
          <w:b w:val="0"/>
          <w:spacing w:val="6"/>
          <w:sz w:val="32"/>
          <w:szCs w:val="32"/>
        </w:rPr>
        <w:t>1</w:t>
      </w:r>
      <w:r>
        <w:rPr>
          <w:rStyle w:val="a5"/>
          <w:rFonts w:ascii="仿宋" w:eastAsia="仿宋" w:hAnsi="仿宋" w:cs="仿宋" w:hint="eastAsia"/>
          <w:b w:val="0"/>
          <w:spacing w:val="6"/>
          <w:sz w:val="32"/>
          <w:szCs w:val="32"/>
        </w:rPr>
        <w:t>3分、经济效益指标</w:t>
      </w:r>
      <w:r>
        <w:rPr>
          <w:rStyle w:val="a5"/>
          <w:rFonts w:ascii="仿宋" w:eastAsia="仿宋" w:hAnsi="仿宋" w:cs="仿宋"/>
          <w:b w:val="0"/>
          <w:spacing w:val="6"/>
          <w:sz w:val="32"/>
          <w:szCs w:val="32"/>
        </w:rPr>
        <w:t>10</w:t>
      </w:r>
      <w:r>
        <w:rPr>
          <w:rStyle w:val="a5"/>
          <w:rFonts w:ascii="仿宋" w:eastAsia="仿宋" w:hAnsi="仿宋" w:cs="仿宋" w:hint="eastAsia"/>
          <w:b w:val="0"/>
          <w:spacing w:val="6"/>
          <w:sz w:val="32"/>
          <w:szCs w:val="32"/>
        </w:rPr>
        <w:t>分、社会效益指标</w:t>
      </w:r>
      <w:r>
        <w:rPr>
          <w:rStyle w:val="a5"/>
          <w:rFonts w:ascii="仿宋" w:eastAsia="仿宋" w:hAnsi="仿宋" w:cs="仿宋"/>
          <w:b w:val="0"/>
          <w:spacing w:val="6"/>
          <w:sz w:val="32"/>
          <w:szCs w:val="32"/>
        </w:rPr>
        <w:t>10</w:t>
      </w:r>
      <w:r>
        <w:rPr>
          <w:rStyle w:val="a5"/>
          <w:rFonts w:ascii="仿宋" w:eastAsia="仿宋" w:hAnsi="仿宋" w:cs="仿宋" w:hint="eastAsia"/>
          <w:b w:val="0"/>
          <w:spacing w:val="6"/>
          <w:sz w:val="32"/>
          <w:szCs w:val="32"/>
        </w:rPr>
        <w:t>分、可持续影响指标10分、满意度指标10分、预算资金执行率10分，满分100分。</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（2）绩效自评方法</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本次绩效自评采用比较法和综合分析法对项目资金的使用管理、项目产出、综合效益等进行评价。</w:t>
      </w:r>
    </w:p>
    <w:p w:rsidR="00FB2C8D" w:rsidRDefault="00EA7672">
      <w:pPr>
        <w:pStyle w:val="FZ"/>
        <w:spacing w:line="560" w:lineRule="exact"/>
        <w:ind w:left="2" w:right="2" w:firstLine="664"/>
        <w:rPr>
          <w:spacing w:val="6"/>
          <w:szCs w:val="32"/>
        </w:rPr>
      </w:pPr>
      <w:r>
        <w:rPr>
          <w:spacing w:val="6"/>
          <w:szCs w:val="32"/>
        </w:rPr>
        <w:lastRenderedPageBreak/>
        <w:t>（</w:t>
      </w:r>
      <w:r>
        <w:rPr>
          <w:spacing w:val="6"/>
          <w:szCs w:val="32"/>
        </w:rPr>
        <w:t>3</w:t>
      </w:r>
      <w:r>
        <w:rPr>
          <w:spacing w:val="6"/>
          <w:szCs w:val="32"/>
        </w:rPr>
        <w:t>）绩效自评标准</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rsidR="00FB2C8D" w:rsidRDefault="00EA7672">
      <w:pPr>
        <w:pStyle w:val="FZ"/>
        <w:spacing w:line="560" w:lineRule="exact"/>
        <w:ind w:left="2" w:right="2" w:firstLine="664"/>
        <w:rPr>
          <w:spacing w:val="6"/>
          <w:szCs w:val="32"/>
        </w:rPr>
      </w:pPr>
      <w:r>
        <w:rPr>
          <w:spacing w:val="6"/>
          <w:szCs w:val="32"/>
        </w:rPr>
        <w:t>（</w:t>
      </w:r>
      <w:r>
        <w:rPr>
          <w:spacing w:val="6"/>
          <w:szCs w:val="32"/>
        </w:rPr>
        <w:t>4</w:t>
      </w:r>
      <w:r>
        <w:rPr>
          <w:spacing w:val="6"/>
          <w:szCs w:val="32"/>
        </w:rPr>
        <w:t>）绩效自评等级</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绩效自评总分值100分，根据评分结果，90（含）-100分为优、80（含）-90分为良、60（含）-80分为中、60分以下为差。</w:t>
      </w:r>
    </w:p>
    <w:p w:rsidR="00FB2C8D" w:rsidRDefault="00EA7672">
      <w:pPr>
        <w:spacing w:line="560" w:lineRule="exact"/>
        <w:ind w:firstLineChars="200" w:firstLine="664"/>
        <w:rPr>
          <w:rFonts w:ascii="黑体" w:eastAsia="黑体" w:hAnsi="黑体" w:cs="黑体"/>
          <w:spacing w:val="6"/>
          <w:sz w:val="32"/>
          <w:szCs w:val="32"/>
        </w:rPr>
      </w:pPr>
      <w:r>
        <w:rPr>
          <w:rFonts w:ascii="黑体" w:eastAsia="黑体" w:hAnsi="黑体" w:cs="黑体" w:hint="eastAsia"/>
          <w:spacing w:val="6"/>
          <w:sz w:val="32"/>
          <w:szCs w:val="32"/>
        </w:rPr>
        <w:t>三、绩效目标自评完成情况分析</w:t>
      </w:r>
    </w:p>
    <w:p w:rsidR="00FB2C8D" w:rsidRDefault="00EA7672">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(一）资金投入情况分析。</w:t>
      </w:r>
    </w:p>
    <w:p w:rsidR="00FB2C8D" w:rsidRDefault="00EA7672">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1、项目资金到位情况分析</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w:t>
      </w:r>
      <w:r>
        <w:rPr>
          <w:rStyle w:val="a5"/>
          <w:rFonts w:ascii="仿宋" w:eastAsia="仿宋" w:hAnsi="仿宋" w:cs="仿宋"/>
          <w:b w:val="0"/>
          <w:spacing w:val="6"/>
          <w:sz w:val="32"/>
          <w:szCs w:val="32"/>
        </w:rPr>
        <w:t>项目预算安排</w:t>
      </w:r>
      <w:r>
        <w:rPr>
          <w:rStyle w:val="a5"/>
          <w:rFonts w:ascii="仿宋" w:eastAsia="仿宋" w:hAnsi="仿宋" w:cs="仿宋" w:hint="eastAsia"/>
          <w:b w:val="0"/>
          <w:spacing w:val="6"/>
          <w:sz w:val="32"/>
          <w:szCs w:val="32"/>
        </w:rPr>
        <w:t>资金</w:t>
      </w:r>
      <w:r>
        <w:rPr>
          <w:rStyle w:val="a5"/>
          <w:rFonts w:ascii="仿宋" w:eastAsia="仿宋" w:hAnsi="仿宋" w:cs="仿宋"/>
          <w:b w:val="0"/>
          <w:spacing w:val="6"/>
          <w:sz w:val="32"/>
          <w:szCs w:val="32"/>
        </w:rPr>
        <w:t>为1956.01万元，</w:t>
      </w:r>
      <w:r>
        <w:rPr>
          <w:rFonts w:ascii="方正仿宋_GBK" w:eastAsia="方正仿宋_GBK" w:hAnsi="方正楷体简体" w:cs="方正楷体简体" w:hint="eastAsia"/>
          <w:color w:val="000000" w:themeColor="text1"/>
          <w:sz w:val="32"/>
          <w:szCs w:val="32"/>
        </w:rPr>
        <w:t>其中财政衔接推进乡村振兴补助资金投资额为</w:t>
      </w:r>
      <w:r w:rsidRPr="008A04E1">
        <w:rPr>
          <w:rFonts w:ascii="仿宋" w:eastAsia="仿宋" w:hAnsi="仿宋" w:cs="方正楷体简体" w:hint="eastAsia"/>
          <w:color w:val="000000" w:themeColor="text1"/>
          <w:sz w:val="32"/>
          <w:szCs w:val="32"/>
        </w:rPr>
        <w:t>1891.01</w:t>
      </w:r>
      <w:r>
        <w:rPr>
          <w:rFonts w:ascii="方正仿宋_GBK" w:eastAsia="方正仿宋_GBK" w:hAnsi="方正楷体简体" w:cs="方正楷体简体" w:hint="eastAsia"/>
          <w:color w:val="000000" w:themeColor="text1"/>
          <w:sz w:val="32"/>
          <w:szCs w:val="32"/>
        </w:rPr>
        <w:t>万元，其他资金</w:t>
      </w:r>
      <w:r w:rsidRPr="008A04E1">
        <w:rPr>
          <w:rFonts w:ascii="仿宋" w:eastAsia="仿宋" w:hAnsi="仿宋" w:cs="方正楷体简体" w:hint="eastAsia"/>
          <w:color w:val="000000" w:themeColor="text1"/>
          <w:sz w:val="32"/>
          <w:szCs w:val="32"/>
        </w:rPr>
        <w:t>65</w:t>
      </w:r>
      <w:r>
        <w:rPr>
          <w:rFonts w:ascii="方正仿宋_GBK" w:eastAsia="方正仿宋_GBK" w:hAnsi="方正楷体简体" w:cs="方正楷体简体" w:hint="eastAsia"/>
          <w:color w:val="000000" w:themeColor="text1"/>
          <w:sz w:val="32"/>
          <w:szCs w:val="32"/>
        </w:rPr>
        <w:t>万元</w:t>
      </w:r>
      <w:r>
        <w:rPr>
          <w:rStyle w:val="a5"/>
          <w:rFonts w:ascii="仿宋" w:eastAsia="仿宋" w:hAnsi="仿宋" w:cs="仿宋" w:hint="eastAsia"/>
          <w:b w:val="0"/>
          <w:spacing w:val="6"/>
          <w:sz w:val="32"/>
          <w:szCs w:val="32"/>
        </w:rPr>
        <w:t>。202</w:t>
      </w:r>
      <w:r>
        <w:rPr>
          <w:rStyle w:val="a5"/>
          <w:rFonts w:ascii="仿宋" w:eastAsia="仿宋" w:hAnsi="仿宋" w:cs="仿宋"/>
          <w:b w:val="0"/>
          <w:spacing w:val="6"/>
          <w:sz w:val="32"/>
          <w:szCs w:val="32"/>
        </w:rPr>
        <w:t>3</w:t>
      </w:r>
      <w:r>
        <w:rPr>
          <w:rStyle w:val="a5"/>
          <w:rFonts w:ascii="仿宋" w:eastAsia="仿宋" w:hAnsi="仿宋" w:cs="仿宋" w:hint="eastAsia"/>
          <w:b w:val="0"/>
          <w:spacing w:val="6"/>
          <w:sz w:val="32"/>
          <w:szCs w:val="32"/>
        </w:rPr>
        <w:t>年</w:t>
      </w:r>
      <w:r>
        <w:rPr>
          <w:rStyle w:val="a5"/>
          <w:rFonts w:ascii="仿宋" w:eastAsia="仿宋" w:hAnsi="仿宋" w:cs="仿宋"/>
          <w:b w:val="0"/>
          <w:spacing w:val="6"/>
          <w:sz w:val="32"/>
          <w:szCs w:val="32"/>
        </w:rPr>
        <w:t>实际收到预算资金1956.01万元，预算资金到位率为</w:t>
      </w:r>
      <w:r>
        <w:rPr>
          <w:rStyle w:val="a5"/>
          <w:rFonts w:ascii="仿宋" w:eastAsia="仿宋" w:hAnsi="仿宋" w:cs="仿宋" w:hint="eastAsia"/>
          <w:b w:val="0"/>
          <w:spacing w:val="6"/>
          <w:sz w:val="32"/>
          <w:szCs w:val="32"/>
        </w:rPr>
        <w:t>100</w:t>
      </w:r>
      <w:r>
        <w:rPr>
          <w:rStyle w:val="a5"/>
          <w:rFonts w:ascii="仿宋" w:eastAsia="仿宋" w:hAnsi="仿宋" w:cs="仿宋"/>
          <w:b w:val="0"/>
          <w:spacing w:val="6"/>
          <w:sz w:val="32"/>
          <w:szCs w:val="32"/>
        </w:rPr>
        <w:t>%。</w:t>
      </w:r>
    </w:p>
    <w:p w:rsidR="00FB2C8D" w:rsidRDefault="00EA7672">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2、项目资金执行情况分析</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本年实际支付金额</w:t>
      </w:r>
      <w:r>
        <w:rPr>
          <w:rStyle w:val="a5"/>
          <w:rFonts w:ascii="仿宋" w:eastAsia="仿宋" w:hAnsi="仿宋" w:cs="仿宋"/>
          <w:b w:val="0"/>
          <w:spacing w:val="6"/>
          <w:sz w:val="32"/>
          <w:szCs w:val="32"/>
        </w:rPr>
        <w:t>1830.29</w:t>
      </w:r>
      <w:r>
        <w:rPr>
          <w:rStyle w:val="a5"/>
          <w:rFonts w:ascii="仿宋" w:eastAsia="仿宋" w:hAnsi="仿宋" w:cs="仿宋" w:hint="eastAsia"/>
          <w:b w:val="0"/>
          <w:spacing w:val="6"/>
          <w:sz w:val="32"/>
          <w:szCs w:val="32"/>
        </w:rPr>
        <w:t>万元，预算执行率93.57</w:t>
      </w:r>
      <w:r>
        <w:rPr>
          <w:rStyle w:val="a5"/>
          <w:rFonts w:ascii="仿宋" w:eastAsia="仿宋" w:hAnsi="仿宋" w:cs="仿宋"/>
          <w:b w:val="0"/>
          <w:spacing w:val="6"/>
          <w:sz w:val="32"/>
          <w:szCs w:val="32"/>
        </w:rPr>
        <w:t>%</w:t>
      </w:r>
      <w:r>
        <w:rPr>
          <w:rStyle w:val="a5"/>
          <w:rFonts w:ascii="仿宋" w:eastAsia="仿宋" w:hAnsi="仿宋" w:cs="仿宋" w:hint="eastAsia"/>
          <w:b w:val="0"/>
          <w:spacing w:val="6"/>
          <w:sz w:val="32"/>
          <w:szCs w:val="32"/>
        </w:rPr>
        <w:t>。本项目资金主要用于设备采购及工程施工，该项目结余资金</w:t>
      </w:r>
      <w:r>
        <w:rPr>
          <w:rStyle w:val="a5"/>
          <w:rFonts w:ascii="仿宋" w:eastAsia="仿宋" w:hAnsi="仿宋" w:cs="仿宋"/>
          <w:b w:val="0"/>
          <w:spacing w:val="6"/>
          <w:sz w:val="32"/>
          <w:szCs w:val="32"/>
        </w:rPr>
        <w:t>125.72</w:t>
      </w:r>
      <w:r>
        <w:rPr>
          <w:rStyle w:val="a5"/>
          <w:rFonts w:ascii="仿宋" w:eastAsia="仿宋" w:hAnsi="仿宋" w:cs="仿宋" w:hint="eastAsia"/>
          <w:b w:val="0"/>
          <w:spacing w:val="6"/>
          <w:sz w:val="32"/>
          <w:szCs w:val="32"/>
        </w:rPr>
        <w:t>万元。</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预算资金执行情况分值为10分，实际得分为9.36分。</w:t>
      </w:r>
    </w:p>
    <w:p w:rsidR="00FB2C8D" w:rsidRDefault="00EA7672">
      <w:pPr>
        <w:spacing w:line="560" w:lineRule="exact"/>
        <w:ind w:firstLineChars="200" w:firstLine="667"/>
        <w:rPr>
          <w:rStyle w:val="a5"/>
          <w:rFonts w:ascii="仿宋" w:eastAsia="仿宋" w:hAnsi="仿宋" w:cs="仿宋"/>
          <w:bCs w:val="0"/>
          <w:spacing w:val="6"/>
          <w:sz w:val="32"/>
          <w:szCs w:val="32"/>
        </w:rPr>
      </w:pPr>
      <w:r>
        <w:rPr>
          <w:rStyle w:val="a5"/>
          <w:rFonts w:ascii="仿宋" w:eastAsia="仿宋" w:hAnsi="仿宋" w:cs="仿宋" w:hint="eastAsia"/>
          <w:bCs w:val="0"/>
          <w:spacing w:val="6"/>
          <w:sz w:val="32"/>
          <w:szCs w:val="32"/>
        </w:rPr>
        <w:t>3.项目资金管理情况分析</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在财务管理上强化责任意识，建立健全管理制度，包括会计人员集中核算工作管理制度、财务收支审批制度、财务</w:t>
      </w:r>
      <w:r>
        <w:rPr>
          <w:rStyle w:val="a5"/>
          <w:rFonts w:ascii="仿宋" w:eastAsia="仿宋" w:hAnsi="仿宋" w:cs="仿宋" w:hint="eastAsia"/>
          <w:b w:val="0"/>
          <w:spacing w:val="6"/>
          <w:sz w:val="32"/>
          <w:szCs w:val="32"/>
        </w:rPr>
        <w:lastRenderedPageBreak/>
        <w:t>稽核制度、财务牵制制度、会计主管岗位职责等制度规定，资金的拨付有完整的审批程序和手续，提高预算执行效率和资金使用效益。</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严格按照《关于印发&lt;新疆维吾尔自治区财政衔接推进乡村振兴补助资金管理办法&gt;的通知》、《喀什地区财政乡村振兴有效衔接资金</w:t>
      </w:r>
      <w:bookmarkStart w:id="0" w:name="_GoBack"/>
      <w:bookmarkEnd w:id="0"/>
      <w:r>
        <w:rPr>
          <w:rStyle w:val="a5"/>
          <w:rFonts w:ascii="仿宋" w:eastAsia="仿宋" w:hAnsi="仿宋" w:cs="仿宋" w:hint="eastAsia"/>
          <w:b w:val="0"/>
          <w:spacing w:val="6"/>
          <w:sz w:val="32"/>
          <w:szCs w:val="32"/>
        </w:rPr>
        <w:t>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rsidR="00FB2C8D" w:rsidRDefault="00EA7672">
      <w:pPr>
        <w:spacing w:line="560" w:lineRule="exact"/>
        <w:ind w:firstLineChars="200" w:firstLine="664"/>
        <w:rPr>
          <w:rFonts w:ascii="方正楷体_GBK" w:eastAsia="方正楷体_GBK" w:hAnsi="方正楷体_GBK" w:cs="方正楷体_GBK"/>
          <w:bCs/>
          <w:color w:val="000000"/>
          <w:spacing w:val="6"/>
          <w:sz w:val="32"/>
          <w:szCs w:val="32"/>
        </w:rPr>
      </w:pPr>
      <w:r>
        <w:rPr>
          <w:rFonts w:ascii="方正楷体_GBK" w:eastAsia="方正楷体_GBK" w:hAnsi="方正楷体_GBK" w:cs="方正楷体_GBK" w:hint="eastAsia"/>
          <w:bCs/>
          <w:color w:val="000000"/>
          <w:spacing w:val="6"/>
          <w:sz w:val="32"/>
          <w:szCs w:val="32"/>
        </w:rPr>
        <w:lastRenderedPageBreak/>
        <w:t>（二）绩效目标完成情况分析。</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1.本项目已设置年度绩效目标，具体内容为“项目计划投资</w:t>
      </w:r>
      <w:r>
        <w:rPr>
          <w:rStyle w:val="a5"/>
          <w:rFonts w:ascii="仿宋" w:eastAsia="仿宋" w:hAnsi="仿宋" w:cs="仿宋"/>
          <w:b w:val="0"/>
          <w:spacing w:val="6"/>
          <w:sz w:val="32"/>
          <w:szCs w:val="32"/>
        </w:rPr>
        <w:t>1956.01</w:t>
      </w:r>
      <w:r>
        <w:rPr>
          <w:rStyle w:val="a5"/>
          <w:rFonts w:ascii="仿宋" w:eastAsia="仿宋" w:hAnsi="仿宋" w:cs="仿宋" w:hint="eastAsia"/>
          <w:b w:val="0"/>
          <w:spacing w:val="6"/>
          <w:sz w:val="32"/>
          <w:szCs w:val="32"/>
        </w:rPr>
        <w:t>万元，用于购置商品代肉鸡育雏场育雏舍配套设备 16 套；建设整个养殖区内配套设施包括生产泵房、电力工程等。预期受益脱贫巩固人口数大于等于602人，将带动增加脱贫巩固人口全年总收入85万元以上，受益脱贫巩固人口满意度预期大于等于95%。”</w:t>
      </w:r>
    </w:p>
    <w:p w:rsidR="00FB2C8D" w:rsidRDefault="00EA7672">
      <w:pPr>
        <w:spacing w:line="560" w:lineRule="exact"/>
        <w:ind w:firstLineChars="200" w:firstLine="664"/>
        <w:rPr>
          <w:rStyle w:val="a5"/>
          <w:rFonts w:ascii="仿宋" w:eastAsia="仿宋" w:hAnsi="仿宋" w:cs="仿宋"/>
          <w:b w:val="0"/>
          <w:spacing w:val="6"/>
          <w:sz w:val="32"/>
          <w:szCs w:val="32"/>
          <w:lang w:eastAsia="zh-Hans"/>
        </w:rPr>
      </w:pPr>
      <w:r>
        <w:rPr>
          <w:rStyle w:val="a5"/>
          <w:rFonts w:ascii="仿宋" w:eastAsia="仿宋" w:hAnsi="仿宋" w:cs="仿宋" w:hint="eastAsia"/>
          <w:b w:val="0"/>
          <w:spacing w:val="6"/>
          <w:sz w:val="32"/>
          <w:szCs w:val="32"/>
        </w:rPr>
        <w:t>2.本项目实际工作为：本项目由伽师县畜牧兽医局负责实施，</w:t>
      </w:r>
      <w:bookmarkStart w:id="1" w:name="_Hlk150255460"/>
      <w:r>
        <w:rPr>
          <w:rStyle w:val="a5"/>
          <w:rFonts w:ascii="仿宋" w:eastAsia="仿宋" w:hAnsi="仿宋" w:cs="仿宋" w:hint="eastAsia"/>
          <w:b w:val="0"/>
          <w:spacing w:val="6"/>
          <w:sz w:val="32"/>
          <w:szCs w:val="32"/>
        </w:rPr>
        <w:t>该项目已支出</w:t>
      </w:r>
      <w:r>
        <w:rPr>
          <w:rStyle w:val="a5"/>
          <w:rFonts w:ascii="仿宋" w:eastAsia="仿宋" w:hAnsi="仿宋" w:cs="仿宋"/>
          <w:b w:val="0"/>
          <w:spacing w:val="6"/>
          <w:sz w:val="32"/>
          <w:szCs w:val="32"/>
        </w:rPr>
        <w:t>1830.29</w:t>
      </w:r>
      <w:r>
        <w:rPr>
          <w:rStyle w:val="a5"/>
          <w:rFonts w:ascii="仿宋" w:eastAsia="仿宋" w:hAnsi="仿宋" w:cs="仿宋" w:hint="eastAsia"/>
          <w:b w:val="0"/>
          <w:spacing w:val="6"/>
          <w:sz w:val="32"/>
          <w:szCs w:val="32"/>
        </w:rPr>
        <w:t>万元，已购置商品代肉鸡育雏场育雏舍配套设备 16 套；已完成生产泵房、电力工程等整个养殖区内配套设施建设。受益脱贫巩固人口数达602人，带动增加脱贫巩固人口全年总收入达85万元。项目实施对伽师县畜禽业高质量发展起到了有效推动作用，受益脱贫巩固人口满意度达100%。绩效目标与实际工作内容一致，两者具有相关性;</w:t>
      </w:r>
      <w:r>
        <w:rPr>
          <w:rStyle w:val="a5"/>
          <w:rFonts w:ascii="仿宋" w:eastAsia="仿宋" w:hAnsi="仿宋" w:cs="仿宋" w:hint="eastAsia"/>
          <w:b w:val="0"/>
          <w:spacing w:val="6"/>
          <w:sz w:val="32"/>
          <w:szCs w:val="32"/>
          <w:lang w:eastAsia="zh-Hans"/>
        </w:rPr>
        <w:t>年度绩效目标完成，预期产出效益和效果符合正常的业绩水平。</w:t>
      </w:r>
      <w:bookmarkEnd w:id="1"/>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3.</w:t>
      </w:r>
      <w:r>
        <w:rPr>
          <w:rStyle w:val="a5"/>
          <w:rFonts w:ascii="仿宋" w:eastAsia="仿宋" w:hAnsi="仿宋" w:cs="仿宋" w:hint="eastAsia"/>
          <w:b w:val="0"/>
          <w:spacing w:val="6"/>
          <w:sz w:val="32"/>
          <w:szCs w:val="32"/>
          <w:lang w:eastAsia="zh-Hans"/>
        </w:rPr>
        <w:t>经检查</w:t>
      </w:r>
      <w:r>
        <w:rPr>
          <w:rStyle w:val="a5"/>
          <w:rFonts w:ascii="仿宋" w:eastAsia="仿宋" w:hAnsi="仿宋" w:cs="仿宋" w:hint="eastAsia"/>
          <w:b w:val="0"/>
          <w:spacing w:val="6"/>
          <w:sz w:val="32"/>
          <w:szCs w:val="32"/>
        </w:rPr>
        <w:t>，我单位年初设置的</w:t>
      </w:r>
      <w:r>
        <w:rPr>
          <w:rStyle w:val="a5"/>
          <w:rFonts w:ascii="仿宋" w:eastAsia="仿宋" w:hAnsi="仿宋" w:cs="仿宋" w:hint="eastAsia"/>
          <w:b w:val="0"/>
          <w:spacing w:val="6"/>
          <w:sz w:val="32"/>
          <w:szCs w:val="32"/>
          <w:lang w:eastAsia="zh-Hans"/>
        </w:rPr>
        <w:t>《绩效目标申报表》，得出如下结论：</w:t>
      </w:r>
      <w:r>
        <w:rPr>
          <w:rStyle w:val="a5"/>
          <w:rFonts w:ascii="仿宋" w:eastAsia="仿宋" w:hAnsi="仿宋" w:cs="仿宋" w:hint="eastAsia"/>
          <w:b w:val="0"/>
          <w:spacing w:val="6"/>
          <w:sz w:val="32"/>
          <w:szCs w:val="32"/>
        </w:rPr>
        <w:t>本项目共设置一级指标3个，二级指标</w:t>
      </w:r>
      <w:r>
        <w:rPr>
          <w:rStyle w:val="a5"/>
          <w:rFonts w:ascii="仿宋" w:eastAsia="仿宋" w:hAnsi="仿宋" w:cs="仿宋"/>
          <w:b w:val="0"/>
          <w:spacing w:val="6"/>
          <w:sz w:val="32"/>
          <w:szCs w:val="32"/>
        </w:rPr>
        <w:t>8</w:t>
      </w:r>
      <w:r>
        <w:rPr>
          <w:rStyle w:val="a5"/>
          <w:rFonts w:ascii="仿宋" w:eastAsia="仿宋" w:hAnsi="仿宋" w:cs="仿宋" w:hint="eastAsia"/>
          <w:b w:val="0"/>
          <w:spacing w:val="6"/>
          <w:sz w:val="32"/>
          <w:szCs w:val="32"/>
        </w:rPr>
        <w:t>个，三级指标1</w:t>
      </w:r>
      <w:r>
        <w:rPr>
          <w:rStyle w:val="a5"/>
          <w:rFonts w:ascii="仿宋" w:eastAsia="仿宋" w:hAnsi="仿宋" w:cs="仿宋"/>
          <w:b w:val="0"/>
          <w:spacing w:val="6"/>
          <w:sz w:val="32"/>
          <w:szCs w:val="32"/>
        </w:rPr>
        <w:t>2</w:t>
      </w:r>
      <w:r>
        <w:rPr>
          <w:rStyle w:val="a5"/>
          <w:rFonts w:ascii="仿宋" w:eastAsia="仿宋" w:hAnsi="仿宋" w:cs="仿宋" w:hint="eastAsia"/>
          <w:b w:val="0"/>
          <w:spacing w:val="6"/>
          <w:sz w:val="32"/>
          <w:szCs w:val="32"/>
        </w:rPr>
        <w:t>个，</w:t>
      </w:r>
      <w:r>
        <w:rPr>
          <w:rStyle w:val="a5"/>
          <w:rFonts w:ascii="仿宋" w:eastAsia="仿宋" w:hAnsi="仿宋" w:cs="仿宋" w:hint="eastAsia"/>
          <w:b w:val="0"/>
          <w:spacing w:val="6"/>
          <w:sz w:val="32"/>
          <w:szCs w:val="32"/>
          <w:lang w:eastAsia="zh-Hans"/>
        </w:rPr>
        <w:t>定量指标</w:t>
      </w:r>
      <w:r>
        <w:rPr>
          <w:rStyle w:val="a5"/>
          <w:rFonts w:ascii="仿宋" w:eastAsia="仿宋" w:hAnsi="仿宋" w:cs="仿宋"/>
          <w:b w:val="0"/>
          <w:spacing w:val="6"/>
          <w:sz w:val="32"/>
          <w:szCs w:val="32"/>
        </w:rPr>
        <w:t>10</w:t>
      </w:r>
      <w:r>
        <w:rPr>
          <w:rStyle w:val="a5"/>
          <w:rFonts w:ascii="仿宋" w:eastAsia="仿宋" w:hAnsi="仿宋" w:cs="仿宋" w:hint="eastAsia"/>
          <w:b w:val="0"/>
          <w:spacing w:val="6"/>
          <w:sz w:val="32"/>
          <w:szCs w:val="32"/>
          <w:lang w:eastAsia="zh-Hans"/>
        </w:rPr>
        <w:t>个，定性指标</w:t>
      </w:r>
      <w:r>
        <w:rPr>
          <w:rStyle w:val="a5"/>
          <w:rFonts w:ascii="仿宋" w:eastAsia="仿宋" w:hAnsi="仿宋" w:cs="仿宋"/>
          <w:b w:val="0"/>
          <w:spacing w:val="6"/>
          <w:sz w:val="32"/>
          <w:szCs w:val="32"/>
        </w:rPr>
        <w:t>2</w:t>
      </w:r>
      <w:r>
        <w:rPr>
          <w:rStyle w:val="a5"/>
          <w:rFonts w:ascii="仿宋" w:eastAsia="仿宋" w:hAnsi="仿宋" w:cs="仿宋" w:hint="eastAsia"/>
          <w:b w:val="0"/>
          <w:spacing w:val="6"/>
          <w:sz w:val="32"/>
          <w:szCs w:val="32"/>
          <w:lang w:eastAsia="zh-Hans"/>
        </w:rPr>
        <w:t>个，指标量化率为</w:t>
      </w:r>
      <w:r>
        <w:rPr>
          <w:rStyle w:val="a5"/>
          <w:rFonts w:ascii="仿宋" w:eastAsia="仿宋" w:hAnsi="仿宋" w:cs="仿宋"/>
          <w:b w:val="0"/>
          <w:spacing w:val="6"/>
          <w:sz w:val="32"/>
          <w:szCs w:val="32"/>
        </w:rPr>
        <w:t>83.33</w:t>
      </w:r>
      <w:r>
        <w:rPr>
          <w:rStyle w:val="a5"/>
          <w:rFonts w:ascii="仿宋" w:eastAsia="仿宋" w:hAnsi="仿宋" w:cs="仿宋" w:hint="eastAsia"/>
          <w:b w:val="0"/>
          <w:spacing w:val="6"/>
          <w:sz w:val="32"/>
          <w:szCs w:val="32"/>
          <w:lang w:eastAsia="zh-Hans"/>
        </w:rPr>
        <w:t>%</w:t>
      </w:r>
      <w:r>
        <w:rPr>
          <w:rStyle w:val="a5"/>
          <w:rFonts w:ascii="仿宋" w:eastAsia="仿宋" w:hAnsi="仿宋" w:cs="仿宋" w:hint="eastAsia"/>
          <w:b w:val="0"/>
          <w:spacing w:val="6"/>
          <w:sz w:val="32"/>
          <w:szCs w:val="32"/>
        </w:rPr>
        <w:t>；综上所述本项目所设置绩效目标合理，绩效指标明确。</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本项目实际已完成三级指标1</w:t>
      </w:r>
      <w:r>
        <w:rPr>
          <w:rStyle w:val="a5"/>
          <w:rFonts w:ascii="仿宋" w:eastAsia="仿宋" w:hAnsi="仿宋" w:cs="仿宋"/>
          <w:b w:val="0"/>
          <w:spacing w:val="6"/>
          <w:sz w:val="32"/>
          <w:szCs w:val="32"/>
        </w:rPr>
        <w:t>2</w:t>
      </w:r>
      <w:r>
        <w:rPr>
          <w:rStyle w:val="a5"/>
          <w:rFonts w:ascii="仿宋" w:eastAsia="仿宋" w:hAnsi="仿宋" w:cs="仿宋" w:hint="eastAsia"/>
          <w:b w:val="0"/>
          <w:spacing w:val="6"/>
          <w:sz w:val="32"/>
          <w:szCs w:val="32"/>
        </w:rPr>
        <w:t>个，指标完成率为</w:t>
      </w:r>
      <w:r>
        <w:rPr>
          <w:rStyle w:val="a5"/>
          <w:rFonts w:ascii="仿宋" w:eastAsia="仿宋" w:hAnsi="仿宋" w:cs="仿宋"/>
          <w:b w:val="0"/>
          <w:spacing w:val="6"/>
          <w:sz w:val="32"/>
          <w:szCs w:val="32"/>
        </w:rPr>
        <w:t>100</w:t>
      </w:r>
      <w:r>
        <w:rPr>
          <w:rStyle w:val="a5"/>
          <w:rFonts w:ascii="仿宋" w:eastAsia="仿宋" w:hAnsi="仿宋" w:cs="仿宋" w:hint="eastAsia"/>
          <w:b w:val="0"/>
          <w:spacing w:val="6"/>
          <w:sz w:val="32"/>
          <w:szCs w:val="32"/>
        </w:rPr>
        <w:t>%。指标完成情况分析如下：</w:t>
      </w:r>
    </w:p>
    <w:p w:rsidR="00FB2C8D" w:rsidRDefault="00EA7672">
      <w:pPr>
        <w:spacing w:line="560" w:lineRule="exact"/>
        <w:ind w:firstLineChars="200" w:firstLine="664"/>
        <w:rPr>
          <w:rFonts w:ascii="楷体" w:eastAsia="楷体" w:hAnsi="楷体" w:cs="楷体"/>
          <w:spacing w:val="6"/>
          <w:sz w:val="32"/>
          <w:szCs w:val="32"/>
        </w:rPr>
      </w:pPr>
      <w:r>
        <w:rPr>
          <w:rFonts w:ascii="仿宋_GB2312" w:eastAsia="仿宋_GB2312" w:hint="eastAsia"/>
          <w:spacing w:val="6"/>
          <w:sz w:val="32"/>
          <w:szCs w:val="32"/>
        </w:rPr>
        <w:t>①</w:t>
      </w:r>
      <w:r>
        <w:rPr>
          <w:rFonts w:ascii="楷体" w:eastAsia="楷体" w:hAnsi="楷体" w:cs="楷体" w:hint="eastAsia"/>
          <w:spacing w:val="6"/>
          <w:sz w:val="32"/>
          <w:szCs w:val="32"/>
        </w:rPr>
        <w:t>产出指标完成情况分析</w:t>
      </w:r>
    </w:p>
    <w:p w:rsidR="00FB2C8D" w:rsidRDefault="00EA7672">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lastRenderedPageBreak/>
        <w:t>a、项目完成数量</w:t>
      </w:r>
    </w:p>
    <w:p w:rsidR="00FB2C8D" w:rsidRDefault="00EA7672">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“购置商品代肉鸡育雏场育雏舍配套设备（套）”指标，预期指标值为大于等于</w:t>
      </w:r>
      <w:r>
        <w:rPr>
          <w:rStyle w:val="a5"/>
          <w:rFonts w:ascii="仿宋" w:eastAsia="仿宋" w:hAnsi="仿宋" w:cs="仿宋"/>
          <w:b w:val="0"/>
          <w:bCs w:val="0"/>
          <w:spacing w:val="6"/>
          <w:sz w:val="32"/>
          <w:szCs w:val="32"/>
        </w:rPr>
        <w:t>16</w:t>
      </w:r>
      <w:r>
        <w:rPr>
          <w:rStyle w:val="a5"/>
          <w:rFonts w:ascii="仿宋" w:eastAsia="仿宋" w:hAnsi="仿宋" w:cs="仿宋" w:hint="eastAsia"/>
          <w:b w:val="0"/>
          <w:bCs w:val="0"/>
          <w:spacing w:val="6"/>
          <w:sz w:val="32"/>
          <w:szCs w:val="32"/>
        </w:rPr>
        <w:t>套；根据项目验收单可知，全年实际完成值为</w:t>
      </w:r>
      <w:r>
        <w:rPr>
          <w:rStyle w:val="a5"/>
          <w:rFonts w:ascii="仿宋" w:eastAsia="仿宋" w:hAnsi="仿宋" w:cs="仿宋"/>
          <w:b w:val="0"/>
          <w:bCs w:val="0"/>
          <w:spacing w:val="6"/>
          <w:sz w:val="32"/>
          <w:szCs w:val="32"/>
        </w:rPr>
        <w:t>16</w:t>
      </w:r>
      <w:r>
        <w:rPr>
          <w:rStyle w:val="a5"/>
          <w:rFonts w:ascii="仿宋" w:eastAsia="仿宋" w:hAnsi="仿宋" w:cs="仿宋" w:hint="eastAsia"/>
          <w:b w:val="0"/>
          <w:bCs w:val="0"/>
          <w:spacing w:val="6"/>
          <w:sz w:val="32"/>
          <w:szCs w:val="32"/>
        </w:rPr>
        <w:t>套，该指标满分为</w:t>
      </w:r>
      <w:r>
        <w:rPr>
          <w:rStyle w:val="a5"/>
          <w:rFonts w:ascii="仿宋" w:eastAsia="仿宋" w:hAnsi="仿宋" w:cs="仿宋"/>
          <w:b w:val="0"/>
          <w:bCs w:val="0"/>
          <w:spacing w:val="6"/>
          <w:sz w:val="32"/>
          <w:szCs w:val="32"/>
        </w:rPr>
        <w:t>8</w:t>
      </w:r>
      <w:r>
        <w:rPr>
          <w:rStyle w:val="a5"/>
          <w:rFonts w:ascii="仿宋" w:eastAsia="仿宋" w:hAnsi="仿宋" w:cs="仿宋" w:hint="eastAsia"/>
          <w:b w:val="0"/>
          <w:bCs w:val="0"/>
          <w:spacing w:val="6"/>
          <w:sz w:val="32"/>
          <w:szCs w:val="32"/>
        </w:rPr>
        <w:t>分，得</w:t>
      </w:r>
      <w:r>
        <w:rPr>
          <w:rStyle w:val="a5"/>
          <w:rFonts w:ascii="仿宋" w:eastAsia="仿宋" w:hAnsi="仿宋" w:cs="仿宋"/>
          <w:b w:val="0"/>
          <w:bCs w:val="0"/>
          <w:spacing w:val="6"/>
          <w:sz w:val="32"/>
          <w:szCs w:val="32"/>
        </w:rPr>
        <w:t>8</w:t>
      </w:r>
      <w:r>
        <w:rPr>
          <w:rStyle w:val="a5"/>
          <w:rFonts w:ascii="仿宋" w:eastAsia="仿宋" w:hAnsi="仿宋" w:cs="仿宋" w:hint="eastAsia"/>
          <w:b w:val="0"/>
          <w:bCs w:val="0"/>
          <w:spacing w:val="6"/>
          <w:sz w:val="32"/>
          <w:szCs w:val="32"/>
        </w:rPr>
        <w:t>分；</w:t>
      </w:r>
    </w:p>
    <w:p w:rsidR="00FB2C8D" w:rsidRDefault="00EA7672">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“养殖区配套设施（项）”指标，预期指标值为大于等于1项；根据项目验收单可知，全年实际完成值1项，该指标分值为5分，实际得分为5分。</w:t>
      </w:r>
    </w:p>
    <w:p w:rsidR="00FB2C8D" w:rsidRDefault="00EA7672">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b、项目完成质量</w:t>
      </w:r>
    </w:p>
    <w:p w:rsidR="00FB2C8D" w:rsidRDefault="00EA7672">
      <w:pPr>
        <w:spacing w:line="560" w:lineRule="exact"/>
        <w:ind w:firstLineChars="200" w:firstLine="664"/>
        <w:rPr>
          <w:rStyle w:val="a5"/>
          <w:rFonts w:ascii="仿宋" w:eastAsia="仿宋" w:hAnsi="仿宋" w:cs="仿宋"/>
          <w:b w:val="0"/>
          <w:bCs w:val="0"/>
          <w:spacing w:val="6"/>
          <w:sz w:val="32"/>
          <w:szCs w:val="32"/>
        </w:rPr>
      </w:pPr>
      <w:r>
        <w:rPr>
          <w:rFonts w:ascii="仿宋" w:eastAsia="仿宋" w:hAnsi="仿宋" w:cs="仿宋" w:hint="eastAsia"/>
          <w:spacing w:val="6"/>
          <w:sz w:val="32"/>
          <w:szCs w:val="32"/>
        </w:rPr>
        <w:t>“项目（工程）验收合格率（%）”指标，指标标杆值为等于100%，指标完成值为</w:t>
      </w:r>
      <w:r>
        <w:rPr>
          <w:rFonts w:ascii="仿宋" w:eastAsia="仿宋" w:hAnsi="仿宋" w:cs="仿宋"/>
          <w:spacing w:val="6"/>
          <w:sz w:val="32"/>
          <w:szCs w:val="32"/>
        </w:rPr>
        <w:t>100</w:t>
      </w:r>
      <w:r>
        <w:rPr>
          <w:rFonts w:ascii="仿宋" w:eastAsia="仿宋" w:hAnsi="仿宋" w:cs="仿宋" w:hint="eastAsia"/>
          <w:spacing w:val="6"/>
          <w:sz w:val="32"/>
          <w:szCs w:val="32"/>
        </w:rPr>
        <w:t>%，指标完成率为</w:t>
      </w:r>
      <w:r>
        <w:rPr>
          <w:rFonts w:ascii="仿宋" w:eastAsia="仿宋" w:hAnsi="仿宋" w:cs="仿宋"/>
          <w:spacing w:val="6"/>
          <w:sz w:val="32"/>
          <w:szCs w:val="32"/>
        </w:rPr>
        <w:t>100</w:t>
      </w:r>
      <w:r>
        <w:rPr>
          <w:rFonts w:ascii="仿宋" w:eastAsia="仿宋" w:hAnsi="仿宋" w:cs="仿宋" w:hint="eastAsia"/>
          <w:spacing w:val="6"/>
          <w:sz w:val="32"/>
          <w:szCs w:val="32"/>
        </w:rPr>
        <w:t>%。指标确定依据为项目验收报告。该指标分值为13分，实际得分为13分</w:t>
      </w:r>
      <w:r>
        <w:rPr>
          <w:rStyle w:val="a5"/>
          <w:rFonts w:ascii="仿宋" w:eastAsia="仿宋" w:hAnsi="仿宋" w:cs="仿宋" w:hint="eastAsia"/>
          <w:b w:val="0"/>
          <w:bCs w:val="0"/>
          <w:spacing w:val="6"/>
          <w:sz w:val="32"/>
          <w:szCs w:val="32"/>
        </w:rPr>
        <w:t>。</w:t>
      </w:r>
    </w:p>
    <w:p w:rsidR="00FB2C8D" w:rsidRDefault="00EA7672">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c、项目完成时效</w:t>
      </w:r>
    </w:p>
    <w:p w:rsidR="00FB2C8D" w:rsidRDefault="00EA7672">
      <w:pPr>
        <w:spacing w:line="560" w:lineRule="exact"/>
        <w:ind w:firstLineChars="200" w:firstLine="664"/>
        <w:rPr>
          <w:rFonts w:ascii="仿宋" w:eastAsia="仿宋" w:hAnsi="仿宋" w:cs="仿宋"/>
          <w:spacing w:val="6"/>
          <w:sz w:val="32"/>
          <w:szCs w:val="32"/>
        </w:rPr>
      </w:pPr>
      <w:r>
        <w:rPr>
          <w:rFonts w:ascii="仿宋" w:eastAsia="仿宋" w:hAnsi="仿宋" w:cs="仿宋" w:hint="eastAsia"/>
          <w:spacing w:val="6"/>
          <w:sz w:val="32"/>
          <w:szCs w:val="32"/>
        </w:rPr>
        <w:t>“项目按计划开工时间”指标，指标标杆值为2023年3月，指标完成值为2023年3月，指标完成率为1</w:t>
      </w:r>
      <w:r>
        <w:rPr>
          <w:rFonts w:ascii="仿宋" w:eastAsia="仿宋" w:hAnsi="仿宋" w:cs="仿宋"/>
          <w:spacing w:val="6"/>
          <w:sz w:val="32"/>
          <w:szCs w:val="32"/>
        </w:rPr>
        <w:t>00%</w:t>
      </w:r>
      <w:r>
        <w:rPr>
          <w:rFonts w:ascii="仿宋" w:eastAsia="仿宋" w:hAnsi="仿宋" w:cs="仿宋" w:hint="eastAsia"/>
          <w:spacing w:val="6"/>
          <w:sz w:val="32"/>
          <w:szCs w:val="32"/>
        </w:rPr>
        <w:t>。指标完成依据为设备签收单。该指标分值为3分，实际得分为3分；</w:t>
      </w:r>
    </w:p>
    <w:p w:rsidR="00FB2C8D" w:rsidRDefault="00EA7672">
      <w:pPr>
        <w:spacing w:line="560" w:lineRule="exact"/>
        <w:ind w:firstLineChars="200" w:firstLine="664"/>
        <w:rPr>
          <w:rFonts w:ascii="仿宋" w:eastAsia="仿宋" w:hAnsi="仿宋" w:cs="仿宋"/>
          <w:spacing w:val="6"/>
          <w:sz w:val="32"/>
          <w:szCs w:val="32"/>
        </w:rPr>
      </w:pPr>
      <w:r>
        <w:rPr>
          <w:rFonts w:ascii="仿宋" w:eastAsia="仿宋" w:hAnsi="仿宋" w:cs="仿宋" w:hint="eastAsia"/>
          <w:spacing w:val="6"/>
          <w:sz w:val="32"/>
          <w:szCs w:val="32"/>
        </w:rPr>
        <w:t>“项目按计划完工时间”指标，指标标杆值为2023年1</w:t>
      </w:r>
      <w:r w:rsidR="008A04E1">
        <w:rPr>
          <w:rFonts w:ascii="仿宋" w:eastAsia="仿宋" w:hAnsi="仿宋" w:cs="仿宋" w:hint="eastAsia"/>
          <w:spacing w:val="6"/>
          <w:sz w:val="32"/>
          <w:szCs w:val="32"/>
        </w:rPr>
        <w:t>1</w:t>
      </w:r>
      <w:r>
        <w:rPr>
          <w:rFonts w:ascii="仿宋" w:eastAsia="仿宋" w:hAnsi="仿宋" w:cs="仿宋" w:hint="eastAsia"/>
          <w:spacing w:val="6"/>
          <w:sz w:val="32"/>
          <w:szCs w:val="32"/>
        </w:rPr>
        <w:t>月，指标完成值为2023年11月，指标完成率为100%。指标完成依据为项目验收单。该指标分值为</w:t>
      </w:r>
      <w:r>
        <w:rPr>
          <w:rFonts w:ascii="仿宋" w:eastAsia="仿宋" w:hAnsi="仿宋" w:cs="仿宋"/>
          <w:spacing w:val="6"/>
          <w:sz w:val="32"/>
          <w:szCs w:val="32"/>
        </w:rPr>
        <w:t>4</w:t>
      </w:r>
      <w:r>
        <w:rPr>
          <w:rFonts w:ascii="仿宋" w:eastAsia="仿宋" w:hAnsi="仿宋" w:cs="仿宋" w:hint="eastAsia"/>
          <w:spacing w:val="6"/>
          <w:sz w:val="32"/>
          <w:szCs w:val="32"/>
        </w:rPr>
        <w:t>分，实际得分为</w:t>
      </w:r>
      <w:r>
        <w:rPr>
          <w:rFonts w:ascii="仿宋" w:eastAsia="仿宋" w:hAnsi="仿宋" w:cs="仿宋"/>
          <w:spacing w:val="6"/>
          <w:sz w:val="32"/>
          <w:szCs w:val="32"/>
        </w:rPr>
        <w:t>4</w:t>
      </w:r>
      <w:r>
        <w:rPr>
          <w:rFonts w:ascii="仿宋" w:eastAsia="仿宋" w:hAnsi="仿宋" w:cs="仿宋" w:hint="eastAsia"/>
          <w:spacing w:val="6"/>
          <w:sz w:val="32"/>
          <w:szCs w:val="32"/>
        </w:rPr>
        <w:t>分；</w:t>
      </w:r>
    </w:p>
    <w:p w:rsidR="00FB2C8D" w:rsidRDefault="00EA7672">
      <w:pPr>
        <w:spacing w:line="560" w:lineRule="exact"/>
        <w:ind w:firstLineChars="200" w:firstLine="664"/>
        <w:rPr>
          <w:rStyle w:val="a5"/>
          <w:rFonts w:ascii="仿宋" w:eastAsia="仿宋" w:hAnsi="仿宋" w:cs="仿宋"/>
          <w:b w:val="0"/>
          <w:bCs w:val="0"/>
          <w:spacing w:val="6"/>
          <w:sz w:val="32"/>
          <w:szCs w:val="32"/>
        </w:rPr>
      </w:pPr>
      <w:r>
        <w:rPr>
          <w:rFonts w:ascii="仿宋" w:eastAsia="仿宋" w:hAnsi="仿宋" w:cs="仿宋" w:hint="eastAsia"/>
          <w:spacing w:val="6"/>
          <w:sz w:val="32"/>
          <w:szCs w:val="32"/>
        </w:rPr>
        <w:t>“项目资金支付及时率（%）”指标，指标标杆值为等于100%，指标完成值为</w:t>
      </w:r>
      <w:r>
        <w:rPr>
          <w:rFonts w:ascii="仿宋" w:eastAsia="仿宋" w:hAnsi="仿宋" w:cs="仿宋"/>
          <w:spacing w:val="6"/>
          <w:sz w:val="32"/>
          <w:szCs w:val="32"/>
        </w:rPr>
        <w:t>100</w:t>
      </w:r>
      <w:r>
        <w:rPr>
          <w:rFonts w:ascii="仿宋" w:eastAsia="仿宋" w:hAnsi="仿宋" w:cs="仿宋" w:hint="eastAsia"/>
          <w:spacing w:val="6"/>
          <w:sz w:val="32"/>
          <w:szCs w:val="32"/>
        </w:rPr>
        <w:t>%，指标完成率为</w:t>
      </w:r>
      <w:r>
        <w:rPr>
          <w:rFonts w:ascii="仿宋" w:eastAsia="仿宋" w:hAnsi="仿宋" w:cs="仿宋"/>
          <w:spacing w:val="6"/>
          <w:sz w:val="32"/>
          <w:szCs w:val="32"/>
        </w:rPr>
        <w:t>100</w:t>
      </w:r>
      <w:r>
        <w:rPr>
          <w:rFonts w:ascii="仿宋" w:eastAsia="仿宋" w:hAnsi="仿宋" w:cs="仿宋" w:hint="eastAsia"/>
          <w:spacing w:val="6"/>
          <w:sz w:val="32"/>
          <w:szCs w:val="32"/>
        </w:rPr>
        <w:t>%。指标确定依据项目资金支出凭证，项目支付台账、工程进度报告。该</w:t>
      </w:r>
      <w:r>
        <w:rPr>
          <w:rFonts w:ascii="仿宋" w:eastAsia="仿宋" w:hAnsi="仿宋" w:cs="仿宋" w:hint="eastAsia"/>
          <w:spacing w:val="6"/>
          <w:sz w:val="32"/>
          <w:szCs w:val="32"/>
        </w:rPr>
        <w:lastRenderedPageBreak/>
        <w:t>指标分值为4分，实际得分为4分</w:t>
      </w:r>
      <w:r>
        <w:rPr>
          <w:rStyle w:val="a5"/>
          <w:rFonts w:ascii="仿宋" w:eastAsia="仿宋" w:hAnsi="仿宋" w:cs="仿宋" w:hint="eastAsia"/>
          <w:b w:val="0"/>
          <w:bCs w:val="0"/>
          <w:spacing w:val="6"/>
          <w:sz w:val="32"/>
          <w:szCs w:val="32"/>
        </w:rPr>
        <w:t>。</w:t>
      </w:r>
    </w:p>
    <w:p w:rsidR="00FB2C8D" w:rsidRDefault="00EA7672">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d、项目成本节约情况</w:t>
      </w:r>
    </w:p>
    <w:p w:rsidR="00FB2C8D" w:rsidRDefault="00EA7672">
      <w:pPr>
        <w:spacing w:line="560" w:lineRule="exact"/>
        <w:ind w:firstLineChars="200" w:firstLine="664"/>
        <w:rPr>
          <w:rFonts w:ascii="仿宋" w:eastAsia="仿宋" w:hAnsi="仿宋" w:cs="仿宋"/>
          <w:spacing w:val="6"/>
          <w:sz w:val="32"/>
          <w:szCs w:val="32"/>
        </w:rPr>
      </w:pPr>
      <w:r>
        <w:rPr>
          <w:rFonts w:ascii="仿宋" w:eastAsia="仿宋" w:hAnsi="仿宋" w:cs="仿宋" w:hint="eastAsia"/>
          <w:spacing w:val="6"/>
          <w:sz w:val="32"/>
          <w:szCs w:val="32"/>
        </w:rPr>
        <w:t>“设备采购费用（万元/套）”指标，指标标杆值为小于等于99.66万元/套，实际完成值为99.66万元/套，指标完成依据为项目资金支付台账及支付凭证。指标完成率为100%。该指标分值为8分，实际得分为8分；</w:t>
      </w:r>
    </w:p>
    <w:p w:rsidR="00FB2C8D" w:rsidRDefault="00EA7672">
      <w:pPr>
        <w:spacing w:line="560" w:lineRule="exact"/>
        <w:ind w:firstLineChars="200" w:firstLine="664"/>
        <w:rPr>
          <w:rStyle w:val="a5"/>
          <w:rFonts w:ascii="仿宋" w:eastAsia="仿宋" w:hAnsi="仿宋" w:cs="仿宋"/>
          <w:b w:val="0"/>
          <w:bCs w:val="0"/>
          <w:spacing w:val="6"/>
          <w:sz w:val="32"/>
          <w:szCs w:val="32"/>
        </w:rPr>
      </w:pPr>
      <w:r>
        <w:rPr>
          <w:rFonts w:ascii="仿宋" w:eastAsia="仿宋" w:hAnsi="仿宋" w:cs="仿宋" w:hint="eastAsia"/>
          <w:spacing w:val="6"/>
          <w:sz w:val="32"/>
          <w:szCs w:val="32"/>
        </w:rPr>
        <w:t>“工程配套及其他费用（万元）”指标，指标标杆值为小于等于</w:t>
      </w:r>
      <w:r>
        <w:rPr>
          <w:rFonts w:ascii="仿宋" w:eastAsia="仿宋" w:hAnsi="仿宋" w:cs="仿宋"/>
          <w:spacing w:val="6"/>
          <w:sz w:val="32"/>
          <w:szCs w:val="32"/>
        </w:rPr>
        <w:t>361.40</w:t>
      </w:r>
      <w:r>
        <w:rPr>
          <w:rFonts w:ascii="仿宋" w:eastAsia="仿宋" w:hAnsi="仿宋" w:cs="仿宋" w:hint="eastAsia"/>
          <w:spacing w:val="6"/>
          <w:sz w:val="32"/>
          <w:szCs w:val="32"/>
        </w:rPr>
        <w:t>万元，实际完成值为</w:t>
      </w:r>
      <w:r>
        <w:rPr>
          <w:rFonts w:ascii="仿宋" w:eastAsia="仿宋" w:hAnsi="仿宋" w:cs="仿宋"/>
          <w:spacing w:val="6"/>
          <w:sz w:val="32"/>
          <w:szCs w:val="32"/>
        </w:rPr>
        <w:t>235.68</w:t>
      </w:r>
      <w:r>
        <w:rPr>
          <w:rFonts w:ascii="仿宋" w:eastAsia="仿宋" w:hAnsi="仿宋" w:cs="仿宋" w:hint="eastAsia"/>
          <w:spacing w:val="6"/>
          <w:sz w:val="32"/>
          <w:szCs w:val="32"/>
        </w:rPr>
        <w:t>万元，指标完成依据为项目资金台账及支付凭证。指标完成率为100%。该指标分值为5分，实际得分为</w:t>
      </w:r>
      <w:r w:rsidR="00CE1232">
        <w:rPr>
          <w:rFonts w:ascii="仿宋" w:eastAsia="仿宋" w:hAnsi="仿宋" w:cs="仿宋" w:hint="eastAsia"/>
          <w:spacing w:val="6"/>
          <w:sz w:val="32"/>
          <w:szCs w:val="32"/>
        </w:rPr>
        <w:t>3.26</w:t>
      </w:r>
      <w:r>
        <w:rPr>
          <w:rFonts w:ascii="仿宋" w:eastAsia="仿宋" w:hAnsi="仿宋" w:cs="仿宋" w:hint="eastAsia"/>
          <w:spacing w:val="6"/>
          <w:sz w:val="32"/>
          <w:szCs w:val="32"/>
        </w:rPr>
        <w:t>分</w:t>
      </w:r>
      <w:r>
        <w:rPr>
          <w:rStyle w:val="a5"/>
          <w:rFonts w:ascii="仿宋" w:eastAsia="仿宋" w:hAnsi="仿宋" w:cs="仿宋" w:hint="eastAsia"/>
          <w:b w:val="0"/>
          <w:bCs w:val="0"/>
          <w:spacing w:val="6"/>
          <w:sz w:val="32"/>
          <w:szCs w:val="32"/>
        </w:rPr>
        <w:t>。</w:t>
      </w:r>
    </w:p>
    <w:p w:rsidR="00FB2C8D" w:rsidRDefault="00EA7672">
      <w:pPr>
        <w:spacing w:line="560" w:lineRule="exact"/>
        <w:ind w:firstLineChars="200" w:firstLine="664"/>
        <w:rPr>
          <w:rStyle w:val="a5"/>
          <w:rFonts w:ascii="楷体" w:eastAsia="楷体" w:hAnsi="楷体" w:cs="楷体"/>
          <w:b w:val="0"/>
          <w:bCs w:val="0"/>
          <w:spacing w:val="6"/>
          <w:sz w:val="32"/>
          <w:szCs w:val="32"/>
        </w:rPr>
      </w:pPr>
      <w:r>
        <w:rPr>
          <w:rFonts w:ascii="仿宋_GB2312" w:eastAsia="仿宋_GB2312" w:hint="eastAsia"/>
          <w:spacing w:val="6"/>
          <w:sz w:val="32"/>
          <w:szCs w:val="32"/>
        </w:rPr>
        <w:t>②</w:t>
      </w:r>
      <w:r>
        <w:rPr>
          <w:rStyle w:val="a5"/>
          <w:rFonts w:ascii="楷体" w:eastAsia="楷体" w:hAnsi="楷体" w:cs="楷体" w:hint="eastAsia"/>
          <w:b w:val="0"/>
          <w:bCs w:val="0"/>
          <w:spacing w:val="6"/>
          <w:sz w:val="32"/>
          <w:szCs w:val="32"/>
        </w:rPr>
        <w:t>效益指标完成情况分析</w:t>
      </w:r>
    </w:p>
    <w:p w:rsidR="00FB2C8D" w:rsidRDefault="00EA7672">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a、项目实施的经济效益分析</w:t>
      </w:r>
    </w:p>
    <w:p w:rsidR="00FB2C8D" w:rsidRDefault="00EA7672">
      <w:pPr>
        <w:spacing w:line="560" w:lineRule="exact"/>
        <w:ind w:firstLineChars="200" w:firstLine="664"/>
        <w:rPr>
          <w:rStyle w:val="a5"/>
          <w:rFonts w:ascii="仿宋" w:eastAsia="仿宋" w:hAnsi="仿宋" w:cs="仿宋"/>
          <w:b w:val="0"/>
          <w:bCs w:val="0"/>
          <w:spacing w:val="6"/>
          <w:sz w:val="32"/>
          <w:szCs w:val="32"/>
        </w:rPr>
      </w:pPr>
      <w:r>
        <w:rPr>
          <w:rFonts w:ascii="仿宋" w:eastAsia="仿宋" w:hAnsi="仿宋" w:cs="仿宋" w:hint="eastAsia"/>
          <w:spacing w:val="6"/>
          <w:sz w:val="32"/>
          <w:szCs w:val="32"/>
        </w:rPr>
        <w:t>“带动增加脱贫人口全年总收入（万元）”指标，指标标杆值为大于等于</w:t>
      </w:r>
      <w:r>
        <w:rPr>
          <w:rFonts w:ascii="仿宋" w:eastAsia="仿宋" w:hAnsi="仿宋" w:cs="仿宋"/>
          <w:spacing w:val="6"/>
          <w:sz w:val="32"/>
          <w:szCs w:val="32"/>
        </w:rPr>
        <w:t>85</w:t>
      </w:r>
      <w:r>
        <w:rPr>
          <w:rFonts w:ascii="仿宋" w:eastAsia="仿宋" w:hAnsi="仿宋" w:cs="仿宋" w:hint="eastAsia"/>
          <w:spacing w:val="6"/>
          <w:sz w:val="32"/>
          <w:szCs w:val="32"/>
        </w:rPr>
        <w:t>万元，实际完成值为</w:t>
      </w:r>
      <w:r>
        <w:rPr>
          <w:rFonts w:ascii="仿宋" w:eastAsia="仿宋" w:hAnsi="仿宋" w:cs="仿宋"/>
          <w:spacing w:val="6"/>
          <w:sz w:val="32"/>
          <w:szCs w:val="32"/>
        </w:rPr>
        <w:t>85</w:t>
      </w:r>
      <w:r>
        <w:rPr>
          <w:rFonts w:ascii="仿宋" w:eastAsia="仿宋" w:hAnsi="仿宋" w:cs="仿宋" w:hint="eastAsia"/>
          <w:spacing w:val="6"/>
          <w:sz w:val="32"/>
          <w:szCs w:val="32"/>
        </w:rPr>
        <w:t>万元，指标完成率为100%。指标确定依据为项目租赁运营协议，该指标分值为</w:t>
      </w:r>
      <w:r>
        <w:rPr>
          <w:rFonts w:ascii="仿宋" w:eastAsia="仿宋" w:hAnsi="仿宋" w:cs="仿宋"/>
          <w:spacing w:val="6"/>
          <w:sz w:val="32"/>
          <w:szCs w:val="32"/>
        </w:rPr>
        <w:t>10</w:t>
      </w:r>
      <w:r>
        <w:rPr>
          <w:rFonts w:ascii="仿宋" w:eastAsia="仿宋" w:hAnsi="仿宋" w:cs="仿宋" w:hint="eastAsia"/>
          <w:spacing w:val="6"/>
          <w:sz w:val="32"/>
          <w:szCs w:val="32"/>
        </w:rPr>
        <w:t>分，实际得分为</w:t>
      </w:r>
      <w:r>
        <w:rPr>
          <w:rFonts w:ascii="仿宋" w:eastAsia="仿宋" w:hAnsi="仿宋" w:cs="仿宋"/>
          <w:spacing w:val="6"/>
          <w:sz w:val="32"/>
          <w:szCs w:val="32"/>
        </w:rPr>
        <w:t>10</w:t>
      </w:r>
      <w:r>
        <w:rPr>
          <w:rFonts w:ascii="仿宋" w:eastAsia="仿宋" w:hAnsi="仿宋" w:cs="仿宋" w:hint="eastAsia"/>
          <w:spacing w:val="6"/>
          <w:sz w:val="32"/>
          <w:szCs w:val="32"/>
        </w:rPr>
        <w:t>分</w:t>
      </w:r>
      <w:r>
        <w:rPr>
          <w:rStyle w:val="a5"/>
          <w:rFonts w:ascii="仿宋" w:eastAsia="仿宋" w:hAnsi="仿宋" w:cs="仿宋" w:hint="eastAsia"/>
          <w:b w:val="0"/>
          <w:bCs w:val="0"/>
          <w:spacing w:val="6"/>
          <w:sz w:val="32"/>
          <w:szCs w:val="32"/>
        </w:rPr>
        <w:t>。</w:t>
      </w:r>
    </w:p>
    <w:p w:rsidR="00FB2C8D" w:rsidRDefault="00EA7672">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b、项目实施的社会效益分析</w:t>
      </w:r>
    </w:p>
    <w:p w:rsidR="00FB2C8D" w:rsidRDefault="00EA7672">
      <w:pPr>
        <w:spacing w:line="560" w:lineRule="exact"/>
        <w:ind w:firstLineChars="200" w:firstLine="664"/>
        <w:rPr>
          <w:rStyle w:val="a5"/>
          <w:rFonts w:ascii="仿宋" w:eastAsia="仿宋" w:hAnsi="仿宋" w:cs="仿宋"/>
          <w:b w:val="0"/>
          <w:bCs w:val="0"/>
          <w:spacing w:val="6"/>
          <w:sz w:val="32"/>
          <w:szCs w:val="32"/>
        </w:rPr>
      </w:pPr>
      <w:r>
        <w:rPr>
          <w:rFonts w:ascii="仿宋" w:eastAsia="仿宋" w:hAnsi="仿宋" w:cs="仿宋" w:hint="eastAsia"/>
          <w:spacing w:val="6"/>
          <w:sz w:val="32"/>
          <w:szCs w:val="32"/>
        </w:rPr>
        <w:t>“受益脱贫巩固人口数（人）”指标，指标标杆值为大于等于</w:t>
      </w:r>
      <w:r>
        <w:rPr>
          <w:rFonts w:ascii="仿宋" w:eastAsia="仿宋" w:hAnsi="仿宋" w:cs="仿宋"/>
          <w:spacing w:val="6"/>
          <w:sz w:val="32"/>
          <w:szCs w:val="32"/>
        </w:rPr>
        <w:t>602</w:t>
      </w:r>
      <w:r>
        <w:rPr>
          <w:rFonts w:ascii="仿宋" w:eastAsia="仿宋" w:hAnsi="仿宋" w:cs="仿宋" w:hint="eastAsia"/>
          <w:spacing w:val="6"/>
          <w:sz w:val="32"/>
          <w:szCs w:val="32"/>
        </w:rPr>
        <w:t>人，实际完成值为</w:t>
      </w:r>
      <w:r>
        <w:rPr>
          <w:rFonts w:ascii="仿宋" w:eastAsia="仿宋" w:hAnsi="仿宋" w:cs="仿宋"/>
          <w:spacing w:val="6"/>
          <w:sz w:val="32"/>
          <w:szCs w:val="32"/>
        </w:rPr>
        <w:t>602</w:t>
      </w:r>
      <w:r>
        <w:rPr>
          <w:rFonts w:ascii="仿宋" w:eastAsia="仿宋" w:hAnsi="仿宋" w:cs="仿宋" w:hint="eastAsia"/>
          <w:spacing w:val="6"/>
          <w:sz w:val="32"/>
          <w:szCs w:val="32"/>
        </w:rPr>
        <w:t>人，指标完成率为100%。指标确定依据为关于同意畜牧兽医局资产移交的批复伽财资管（伽财资管〔2023〕82号）文件及移交各个乡镇受益脱贫人口数花名册、脱贫户监测户统计表，该指标分值为</w:t>
      </w:r>
      <w:r>
        <w:rPr>
          <w:rFonts w:ascii="仿宋" w:eastAsia="仿宋" w:hAnsi="仿宋" w:cs="仿宋"/>
          <w:spacing w:val="6"/>
          <w:sz w:val="32"/>
          <w:szCs w:val="32"/>
        </w:rPr>
        <w:t>10</w:t>
      </w:r>
      <w:r>
        <w:rPr>
          <w:rFonts w:ascii="仿宋" w:eastAsia="仿宋" w:hAnsi="仿宋" w:cs="仿宋" w:hint="eastAsia"/>
          <w:spacing w:val="6"/>
          <w:sz w:val="32"/>
          <w:szCs w:val="32"/>
        </w:rPr>
        <w:t>分，实际得分为</w:t>
      </w:r>
      <w:r>
        <w:rPr>
          <w:rFonts w:ascii="仿宋" w:eastAsia="仿宋" w:hAnsi="仿宋" w:cs="仿宋"/>
          <w:spacing w:val="6"/>
          <w:sz w:val="32"/>
          <w:szCs w:val="32"/>
        </w:rPr>
        <w:t>10</w:t>
      </w:r>
      <w:r>
        <w:rPr>
          <w:rFonts w:ascii="仿宋" w:eastAsia="仿宋" w:hAnsi="仿宋" w:cs="仿宋" w:hint="eastAsia"/>
          <w:spacing w:val="6"/>
          <w:sz w:val="32"/>
          <w:szCs w:val="32"/>
        </w:rPr>
        <w:t>分</w:t>
      </w:r>
      <w:r>
        <w:rPr>
          <w:rStyle w:val="a5"/>
          <w:rFonts w:ascii="仿宋" w:eastAsia="仿宋" w:hAnsi="仿宋" w:cs="仿宋" w:hint="eastAsia"/>
          <w:b w:val="0"/>
          <w:bCs w:val="0"/>
          <w:spacing w:val="6"/>
          <w:sz w:val="32"/>
          <w:szCs w:val="32"/>
        </w:rPr>
        <w:t>。</w:t>
      </w:r>
    </w:p>
    <w:p w:rsidR="00FB2C8D" w:rsidRDefault="00EA7672">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c、项目实施的可持续影响分析</w:t>
      </w:r>
    </w:p>
    <w:p w:rsidR="00FB2C8D" w:rsidRDefault="00EA7672">
      <w:pPr>
        <w:spacing w:line="560" w:lineRule="exact"/>
        <w:ind w:firstLineChars="200" w:firstLine="664"/>
        <w:rPr>
          <w:rStyle w:val="a5"/>
          <w:rFonts w:ascii="仿宋" w:eastAsia="仿宋" w:hAnsi="仿宋" w:cs="仿宋"/>
          <w:b w:val="0"/>
          <w:bCs w:val="0"/>
          <w:spacing w:val="6"/>
          <w:sz w:val="32"/>
          <w:szCs w:val="32"/>
        </w:rPr>
      </w:pPr>
      <w:r>
        <w:rPr>
          <w:rFonts w:ascii="仿宋" w:eastAsia="仿宋" w:hAnsi="仿宋" w:cs="仿宋" w:hint="eastAsia"/>
          <w:spacing w:val="6"/>
          <w:sz w:val="32"/>
          <w:szCs w:val="32"/>
        </w:rPr>
        <w:lastRenderedPageBreak/>
        <w:t>“设施设备可使用年限（年）”指标，指标标杆值为大于等于</w:t>
      </w:r>
      <w:r w:rsidR="00BC2CBE">
        <w:rPr>
          <w:rFonts w:ascii="仿宋" w:eastAsia="仿宋" w:hAnsi="仿宋" w:cs="仿宋" w:hint="eastAsia"/>
          <w:spacing w:val="6"/>
          <w:sz w:val="32"/>
          <w:szCs w:val="32"/>
        </w:rPr>
        <w:t>10</w:t>
      </w:r>
      <w:r>
        <w:rPr>
          <w:rFonts w:ascii="仿宋" w:eastAsia="仿宋" w:hAnsi="仿宋" w:cs="仿宋" w:hint="eastAsia"/>
          <w:spacing w:val="6"/>
          <w:sz w:val="32"/>
          <w:szCs w:val="32"/>
        </w:rPr>
        <w:t>年，指标完成值为</w:t>
      </w:r>
      <w:r w:rsidR="00BC2CBE">
        <w:rPr>
          <w:rFonts w:ascii="仿宋" w:eastAsia="仿宋" w:hAnsi="仿宋" w:cs="仿宋" w:hint="eastAsia"/>
          <w:spacing w:val="6"/>
          <w:sz w:val="32"/>
          <w:szCs w:val="32"/>
        </w:rPr>
        <w:t>10</w:t>
      </w:r>
      <w:r>
        <w:rPr>
          <w:rFonts w:ascii="仿宋" w:eastAsia="仿宋" w:hAnsi="仿宋" w:cs="仿宋" w:hint="eastAsia"/>
          <w:spacing w:val="6"/>
          <w:sz w:val="32"/>
          <w:szCs w:val="32"/>
        </w:rPr>
        <w:t>年，指标确定依据项目验收单、供应商提供的设备使用年限承诺书。指标完成率为100%，指标分值为</w:t>
      </w:r>
      <w:r>
        <w:rPr>
          <w:rFonts w:ascii="仿宋" w:eastAsia="仿宋" w:hAnsi="仿宋" w:cs="仿宋"/>
          <w:spacing w:val="6"/>
          <w:sz w:val="32"/>
          <w:szCs w:val="32"/>
        </w:rPr>
        <w:t>10</w:t>
      </w:r>
      <w:r>
        <w:rPr>
          <w:rFonts w:ascii="仿宋" w:eastAsia="仿宋" w:hAnsi="仿宋" w:cs="仿宋" w:hint="eastAsia"/>
          <w:spacing w:val="6"/>
          <w:sz w:val="32"/>
          <w:szCs w:val="32"/>
        </w:rPr>
        <w:t>分，实际得分为</w:t>
      </w:r>
      <w:r>
        <w:rPr>
          <w:rFonts w:ascii="仿宋" w:eastAsia="仿宋" w:hAnsi="仿宋" w:cs="仿宋"/>
          <w:spacing w:val="6"/>
          <w:sz w:val="32"/>
          <w:szCs w:val="32"/>
        </w:rPr>
        <w:t>10</w:t>
      </w:r>
      <w:r>
        <w:rPr>
          <w:rFonts w:ascii="仿宋" w:eastAsia="仿宋" w:hAnsi="仿宋" w:cs="仿宋" w:hint="eastAsia"/>
          <w:spacing w:val="6"/>
          <w:sz w:val="32"/>
          <w:szCs w:val="32"/>
        </w:rPr>
        <w:t>分</w:t>
      </w:r>
      <w:r>
        <w:rPr>
          <w:rStyle w:val="a5"/>
          <w:rFonts w:ascii="仿宋" w:eastAsia="仿宋" w:hAnsi="仿宋" w:cs="仿宋" w:hint="eastAsia"/>
          <w:b w:val="0"/>
          <w:bCs w:val="0"/>
          <w:spacing w:val="6"/>
          <w:sz w:val="32"/>
          <w:szCs w:val="32"/>
        </w:rPr>
        <w:t>。</w:t>
      </w:r>
    </w:p>
    <w:p w:rsidR="00FB2C8D" w:rsidRDefault="00EA7672">
      <w:pPr>
        <w:spacing w:line="560" w:lineRule="exact"/>
        <w:ind w:firstLineChars="200" w:firstLine="664"/>
        <w:rPr>
          <w:rStyle w:val="a5"/>
          <w:rFonts w:ascii="楷体" w:eastAsia="楷体" w:hAnsi="楷体" w:cs="楷体"/>
          <w:b w:val="0"/>
          <w:bCs w:val="0"/>
          <w:spacing w:val="6"/>
          <w:sz w:val="32"/>
          <w:szCs w:val="32"/>
        </w:rPr>
      </w:pPr>
      <w:r>
        <w:rPr>
          <w:rFonts w:ascii="仿宋_GB2312" w:eastAsia="仿宋_GB2312" w:hint="eastAsia"/>
          <w:spacing w:val="6"/>
          <w:sz w:val="32"/>
          <w:szCs w:val="32"/>
          <w:lang w:eastAsia="zh-Hans"/>
        </w:rPr>
        <w:t>③</w:t>
      </w:r>
      <w:r>
        <w:rPr>
          <w:rStyle w:val="a5"/>
          <w:rFonts w:ascii="楷体" w:eastAsia="楷体" w:hAnsi="楷体" w:cs="楷体" w:hint="eastAsia"/>
          <w:b w:val="0"/>
          <w:bCs w:val="0"/>
          <w:spacing w:val="6"/>
          <w:sz w:val="32"/>
          <w:szCs w:val="32"/>
        </w:rPr>
        <w:t>满意度指标完成情况分析</w:t>
      </w:r>
    </w:p>
    <w:p w:rsidR="00FB2C8D" w:rsidRDefault="00EA7672">
      <w:pPr>
        <w:spacing w:line="560" w:lineRule="exact"/>
        <w:ind w:firstLineChars="200" w:firstLine="664"/>
        <w:rPr>
          <w:rStyle w:val="a5"/>
          <w:rFonts w:ascii="仿宋" w:eastAsia="仿宋" w:hAnsi="仿宋" w:cs="仿宋"/>
          <w:b w:val="0"/>
          <w:bCs w:val="0"/>
          <w:spacing w:val="6"/>
          <w:sz w:val="32"/>
          <w:szCs w:val="32"/>
        </w:rPr>
      </w:pPr>
      <w:r>
        <w:rPr>
          <w:rStyle w:val="a5"/>
          <w:rFonts w:ascii="仿宋" w:eastAsia="仿宋" w:hAnsi="仿宋" w:cs="仿宋" w:hint="eastAsia"/>
          <w:b w:val="0"/>
          <w:bCs w:val="0"/>
          <w:spacing w:val="6"/>
          <w:sz w:val="32"/>
          <w:szCs w:val="32"/>
        </w:rPr>
        <w:t>“受益脱贫巩固人口满意度（%）”指标，指标标杆值为大于等于95%，根据满意度调查问卷可知，实际完成值为100%，指标完成率为100%。该指标分值为</w:t>
      </w:r>
      <w:r>
        <w:rPr>
          <w:rStyle w:val="a5"/>
          <w:rFonts w:ascii="仿宋" w:eastAsia="仿宋" w:hAnsi="仿宋" w:cs="仿宋"/>
          <w:b w:val="0"/>
          <w:bCs w:val="0"/>
          <w:spacing w:val="6"/>
          <w:sz w:val="32"/>
          <w:szCs w:val="32"/>
        </w:rPr>
        <w:t>10</w:t>
      </w:r>
      <w:r>
        <w:rPr>
          <w:rStyle w:val="a5"/>
          <w:rFonts w:ascii="仿宋" w:eastAsia="仿宋" w:hAnsi="仿宋" w:cs="仿宋" w:hint="eastAsia"/>
          <w:b w:val="0"/>
          <w:bCs w:val="0"/>
          <w:spacing w:val="6"/>
          <w:sz w:val="32"/>
          <w:szCs w:val="32"/>
        </w:rPr>
        <w:t>分，实际得分为</w:t>
      </w:r>
      <w:r>
        <w:rPr>
          <w:rStyle w:val="a5"/>
          <w:rFonts w:ascii="仿宋" w:eastAsia="仿宋" w:hAnsi="仿宋" w:cs="仿宋"/>
          <w:b w:val="0"/>
          <w:bCs w:val="0"/>
          <w:spacing w:val="6"/>
          <w:sz w:val="32"/>
          <w:szCs w:val="32"/>
        </w:rPr>
        <w:t>10</w:t>
      </w:r>
      <w:r>
        <w:rPr>
          <w:rStyle w:val="a5"/>
          <w:rFonts w:ascii="仿宋" w:eastAsia="仿宋" w:hAnsi="仿宋" w:cs="仿宋" w:hint="eastAsia"/>
          <w:b w:val="0"/>
          <w:bCs w:val="0"/>
          <w:spacing w:val="6"/>
          <w:sz w:val="32"/>
          <w:szCs w:val="32"/>
        </w:rPr>
        <w:t>分。</w:t>
      </w:r>
    </w:p>
    <w:p w:rsidR="00FB2C8D" w:rsidRDefault="00EA7672">
      <w:pPr>
        <w:numPr>
          <w:ilvl w:val="0"/>
          <w:numId w:val="2"/>
        </w:numPr>
        <w:spacing w:line="560" w:lineRule="exact"/>
        <w:ind w:firstLineChars="200" w:firstLine="667"/>
        <w:jc w:val="left"/>
        <w:rPr>
          <w:rFonts w:ascii="黑体" w:eastAsia="黑体" w:hAnsi="黑体" w:cs="黑体"/>
          <w:b/>
          <w:color w:val="000000"/>
          <w:spacing w:val="6"/>
          <w:sz w:val="32"/>
          <w:szCs w:val="32"/>
        </w:rPr>
      </w:pPr>
      <w:r>
        <w:rPr>
          <w:rFonts w:ascii="黑体" w:eastAsia="黑体" w:hAnsi="黑体" w:cs="黑体" w:hint="eastAsia"/>
          <w:b/>
          <w:color w:val="000000"/>
          <w:spacing w:val="6"/>
          <w:sz w:val="32"/>
          <w:szCs w:val="32"/>
        </w:rPr>
        <w:t>偏离绩效目标的原因和下一步改进措施</w:t>
      </w:r>
    </w:p>
    <w:p w:rsidR="00CE1232" w:rsidRPr="00CE1232" w:rsidRDefault="00CE1232" w:rsidP="00CE1232">
      <w:pPr>
        <w:keepNext/>
        <w:keepLines/>
        <w:spacing w:line="560" w:lineRule="exact"/>
        <w:ind w:firstLineChars="200" w:firstLine="664"/>
        <w:outlineLvl w:val="0"/>
        <w:rPr>
          <w:rFonts w:ascii="方正仿宋_GBK" w:eastAsia="方正仿宋_GBK" w:hAnsi="方正仿宋_GBK" w:cs="方正仿宋_GBK"/>
          <w:spacing w:val="6"/>
          <w:sz w:val="32"/>
        </w:rPr>
      </w:pPr>
      <w:r w:rsidRPr="00CE1232">
        <w:rPr>
          <w:rFonts w:ascii="方正仿宋_GBK" w:eastAsia="方正仿宋_GBK" w:hAnsi="方正仿宋_GBK" w:cs="方正仿宋_GBK" w:hint="eastAsia"/>
          <w:spacing w:val="6"/>
          <w:sz w:val="32"/>
        </w:rPr>
        <w:t>“工程配套及其他费用（万元）”指标偏离绩效目标的原因：项目实施方案编制不严谨，导致目标值与实际值差异较大。</w:t>
      </w:r>
    </w:p>
    <w:p w:rsidR="00CE1232" w:rsidRPr="00CE1232" w:rsidRDefault="00CE1232" w:rsidP="00CE1232">
      <w:pPr>
        <w:keepNext/>
        <w:keepLines/>
        <w:spacing w:line="560" w:lineRule="exact"/>
        <w:ind w:firstLineChars="200" w:firstLine="664"/>
        <w:outlineLvl w:val="0"/>
        <w:rPr>
          <w:rFonts w:ascii="方正仿宋_GBK" w:eastAsia="方正仿宋_GBK" w:hAnsi="方正仿宋_GBK" w:cs="方正仿宋_GBK"/>
          <w:spacing w:val="6"/>
          <w:sz w:val="32"/>
        </w:rPr>
      </w:pPr>
      <w:r w:rsidRPr="00CE1232">
        <w:rPr>
          <w:rFonts w:ascii="方正仿宋_GBK" w:eastAsia="方正仿宋_GBK" w:hAnsi="方正仿宋_GBK" w:cs="方正仿宋_GBK" w:hint="eastAsia"/>
          <w:spacing w:val="6"/>
          <w:sz w:val="32"/>
        </w:rPr>
        <w:t>下一步改进措施：严格按规范编制实施方案，避免目标值与实际值差异较大。</w:t>
      </w:r>
    </w:p>
    <w:p w:rsidR="00FB2C8D" w:rsidRDefault="00EA7672" w:rsidP="00CE1232">
      <w:pPr>
        <w:spacing w:line="560" w:lineRule="exact"/>
        <w:ind w:firstLineChars="200" w:firstLine="667"/>
        <w:rPr>
          <w:rFonts w:ascii="黑体" w:eastAsia="黑体" w:hAnsi="黑体" w:cs="黑体"/>
          <w:spacing w:val="6"/>
          <w:sz w:val="32"/>
          <w:szCs w:val="32"/>
        </w:rPr>
      </w:pPr>
      <w:r>
        <w:rPr>
          <w:rFonts w:ascii="黑体" w:eastAsia="黑体" w:hAnsi="黑体" w:cs="黑体" w:hint="eastAsia"/>
          <w:b/>
          <w:color w:val="000000"/>
          <w:spacing w:val="6"/>
          <w:sz w:val="32"/>
          <w:szCs w:val="32"/>
        </w:rPr>
        <w:t>五、绩效自评结果拟应用和公开情况</w:t>
      </w:r>
    </w:p>
    <w:p w:rsidR="00FB2C8D" w:rsidRDefault="00EA7672">
      <w:pPr>
        <w:spacing w:line="560" w:lineRule="exact"/>
        <w:ind w:firstLineChars="200" w:firstLine="664"/>
        <w:rPr>
          <w:rFonts w:ascii="仿宋" w:eastAsia="仿宋" w:hAnsi="仿宋" w:cs="仿宋"/>
          <w:color w:val="000000" w:themeColor="text1"/>
          <w:spacing w:val="6"/>
          <w:sz w:val="32"/>
          <w:szCs w:val="32"/>
        </w:rPr>
      </w:pPr>
      <w:r>
        <w:rPr>
          <w:rStyle w:val="a5"/>
          <w:rFonts w:ascii="仿宋" w:eastAsia="仿宋" w:hAnsi="仿宋" w:cs="仿宋" w:hint="eastAsia"/>
          <w:b w:val="0"/>
          <w:spacing w:val="6"/>
          <w:sz w:val="32"/>
          <w:szCs w:val="32"/>
        </w:rPr>
        <w:t>项目实施对伽师县畜禽业高质量发展起到了有效推动作用，受益脱贫巩固人口数达602人，带动增加脱贫巩固人口全年总收入达到了85万元。</w:t>
      </w:r>
      <w:r>
        <w:rPr>
          <w:rFonts w:ascii="仿宋" w:eastAsia="仿宋" w:hAnsi="仿宋" w:cs="仿宋" w:hint="eastAsia"/>
          <w:bCs/>
          <w:spacing w:val="6"/>
          <w:sz w:val="32"/>
          <w:szCs w:val="32"/>
        </w:rPr>
        <w:t>本次评价通过文件研读、实地调研、数据采集、问卷调查等方式，全面了解</w:t>
      </w:r>
      <w:r>
        <w:rPr>
          <w:rStyle w:val="a5"/>
          <w:rFonts w:ascii="仿宋" w:eastAsia="仿宋" w:hAnsi="仿宋" w:cs="仿宋" w:hint="eastAsia"/>
          <w:b w:val="0"/>
          <w:spacing w:val="6"/>
          <w:sz w:val="32"/>
          <w:szCs w:val="32"/>
        </w:rPr>
        <w:t>喀什地区一市四县带动农户养殖喀什黑鸡项目-伽师县（一期）项目</w:t>
      </w:r>
      <w:r>
        <w:rPr>
          <w:rFonts w:ascii="仿宋" w:eastAsia="仿宋" w:hAnsi="仿宋" w:cs="仿宋" w:hint="eastAsia"/>
          <w:bCs/>
          <w:spacing w:val="6"/>
          <w:sz w:val="32"/>
          <w:szCs w:val="32"/>
        </w:rPr>
        <w:t>资金的使用效率和效果，项目自评得分为</w:t>
      </w:r>
      <w:r w:rsidR="00CE1232" w:rsidRPr="00CE1232">
        <w:rPr>
          <w:rFonts w:ascii="仿宋" w:eastAsia="仿宋" w:hAnsi="仿宋" w:cs="仿宋"/>
          <w:bCs/>
          <w:spacing w:val="6"/>
          <w:sz w:val="32"/>
          <w:szCs w:val="32"/>
        </w:rPr>
        <w:t>97.62</w:t>
      </w:r>
      <w:r>
        <w:rPr>
          <w:rFonts w:ascii="仿宋" w:eastAsia="仿宋" w:hAnsi="仿宋" w:cs="仿宋" w:hint="eastAsia"/>
          <w:bCs/>
          <w:spacing w:val="6"/>
          <w:sz w:val="32"/>
          <w:szCs w:val="32"/>
        </w:rPr>
        <w:t>分，评价等级为优</w:t>
      </w:r>
      <w:r>
        <w:rPr>
          <w:rStyle w:val="a5"/>
          <w:rFonts w:ascii="仿宋" w:eastAsia="仿宋" w:hAnsi="仿宋" w:cs="仿宋" w:hint="eastAsia"/>
          <w:b w:val="0"/>
          <w:spacing w:val="6"/>
          <w:sz w:val="32"/>
          <w:szCs w:val="32"/>
        </w:rPr>
        <w:t>。</w:t>
      </w:r>
    </w:p>
    <w:p w:rsidR="00FB2C8D" w:rsidRDefault="00EA7672">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（一）对绩效自评结果拟应用情况进行说明</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lastRenderedPageBreak/>
        <w:t>绩效评价工作结束后，我单位以本次绩效自评为契机，建立健全预算项目管理制度，合理设置内部管理机构和岗位，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其次，我单位将积极推进评价结果和评价报告等绩效信息的公开。按照政府信息公开有关规定，配合伽师县财政局将本次绩效评价的结果信息进行公开，加强社会和舆论监督，提高财政资金使用透明度。</w:t>
      </w:r>
    </w:p>
    <w:p w:rsidR="00FB2C8D" w:rsidRDefault="00EA7672">
      <w:pPr>
        <w:spacing w:line="560" w:lineRule="exact"/>
        <w:ind w:firstLineChars="200" w:firstLine="664"/>
        <w:rPr>
          <w:rFonts w:ascii="方正楷体_GBK" w:eastAsia="方正楷体_GBK" w:hAnsi="方正楷体_GBK" w:cs="方正楷体_GBK"/>
          <w:bCs/>
          <w:spacing w:val="6"/>
          <w:sz w:val="32"/>
          <w:szCs w:val="32"/>
        </w:rPr>
      </w:pPr>
      <w:r>
        <w:rPr>
          <w:rFonts w:ascii="方正楷体_GBK" w:eastAsia="方正楷体_GBK" w:hAnsi="方正楷体_GBK" w:cs="方正楷体_GBK" w:hint="eastAsia"/>
          <w:bCs/>
          <w:spacing w:val="6"/>
          <w:sz w:val="32"/>
          <w:szCs w:val="32"/>
        </w:rPr>
        <w:t>（二）对项目、绩效公告公示情况进行说明</w:t>
      </w:r>
    </w:p>
    <w:p w:rsidR="00FB2C8D" w:rsidRDefault="00EA7672">
      <w:pPr>
        <w:spacing w:line="560" w:lineRule="exact"/>
        <w:ind w:firstLineChars="200" w:firstLine="664"/>
        <w:rPr>
          <w:rStyle w:val="a5"/>
          <w:rFonts w:ascii="仿宋" w:eastAsia="仿宋" w:hAnsi="仿宋" w:cs="仿宋"/>
          <w:b w:val="0"/>
          <w:spacing w:val="6"/>
          <w:sz w:val="32"/>
          <w:szCs w:val="32"/>
        </w:rPr>
      </w:pPr>
      <w:r>
        <w:rPr>
          <w:rStyle w:val="a5"/>
          <w:rFonts w:ascii="仿宋" w:eastAsia="仿宋" w:hAnsi="仿宋" w:cs="仿宋" w:hint="eastAsia"/>
          <w:b w:val="0"/>
          <w:spacing w:val="6"/>
          <w:sz w:val="32"/>
          <w:szCs w:val="32"/>
        </w:rPr>
        <w:t>按照《国务院办公厅关于印发2017年政务公开工作要点的通知》（国办发〔2017〕24号）、《新疆维吾尔自治区财政衔接推进乡村振兴补助资金管理办法》（新财规〔2021〕11号）文件要求，经批准后，由伽师县财政局绩效股核对本项目资金及建设内容并对项目绩效情况在伽师县人民政府网（http://www.jiashi.gov.cn/）进行公开。项目实施前在相关乡镇进行张榜公开，接受社会监督。</w:t>
      </w:r>
    </w:p>
    <w:p w:rsidR="00FB2C8D" w:rsidRDefault="00FB2C8D">
      <w:pPr>
        <w:spacing w:line="560" w:lineRule="exact"/>
        <w:ind w:firstLineChars="200" w:firstLine="664"/>
        <w:rPr>
          <w:spacing w:val="6"/>
          <w:sz w:val="32"/>
          <w:szCs w:val="32"/>
        </w:rPr>
      </w:pPr>
    </w:p>
    <w:sectPr w:rsidR="00FB2C8D">
      <w:footerReference w:type="default" r:id="rId12"/>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24B" w:rsidRDefault="0067024B">
      <w:r>
        <w:separator/>
      </w:r>
    </w:p>
  </w:endnote>
  <w:endnote w:type="continuationSeparator" w:id="0">
    <w:p w:rsidR="0067024B" w:rsidRDefault="00670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方正楷体简体">
    <w:altName w:val="宋体"/>
    <w:charset w:val="86"/>
    <w:family w:val="auto"/>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5922736"/>
    </w:sdtPr>
    <w:sdtEndPr/>
    <w:sdtContent>
      <w:p w:rsidR="00FB2C8D" w:rsidRDefault="00EA7672">
        <w:pPr>
          <w:pStyle w:val="a3"/>
          <w:jc w:val="center"/>
        </w:pPr>
        <w:r>
          <w:fldChar w:fldCharType="begin"/>
        </w:r>
        <w:r>
          <w:instrText>PAGE   \* MERGEFORMAT</w:instrText>
        </w:r>
        <w:r>
          <w:fldChar w:fldCharType="separate"/>
        </w:r>
        <w:r>
          <w:rPr>
            <w:lang w:val="zh-CN"/>
          </w:rPr>
          <w:t>1</w:t>
        </w:r>
        <w:r>
          <w:fldChar w:fldCharType="end"/>
        </w:r>
      </w:p>
    </w:sdtContent>
  </w:sdt>
  <w:p w:rsidR="00FB2C8D" w:rsidRDefault="00FB2C8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8D" w:rsidRDefault="00EA7672">
    <w:pPr>
      <w:pStyle w:val="a3"/>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B2C8D" w:rsidRDefault="00EA7672">
                          <w:pPr>
                            <w:pStyle w:val="a3"/>
                          </w:pPr>
                          <w:r>
                            <w:rPr>
                              <w:rFonts w:hint="eastAsia"/>
                            </w:rPr>
                            <w:fldChar w:fldCharType="begin"/>
                          </w:r>
                          <w:r>
                            <w:rPr>
                              <w:rFonts w:hint="eastAsia"/>
                            </w:rPr>
                            <w:instrText xml:space="preserve"> PAGE  \* MERGEFORMAT </w:instrText>
                          </w:r>
                          <w:r>
                            <w:rPr>
                              <w:rFonts w:hint="eastAsia"/>
                            </w:rPr>
                            <w:fldChar w:fldCharType="separate"/>
                          </w:r>
                          <w:r w:rsidR="0037434E">
                            <w:rPr>
                              <w:noProof/>
                            </w:rP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rsidR="00FB2C8D" w:rsidRDefault="00EA7672">
                    <w:pPr>
                      <w:pStyle w:val="a3"/>
                    </w:pPr>
                    <w:r>
                      <w:rPr>
                        <w:rFonts w:hint="eastAsia"/>
                      </w:rPr>
                      <w:fldChar w:fldCharType="begin"/>
                    </w:r>
                    <w:r>
                      <w:rPr>
                        <w:rFonts w:hint="eastAsia"/>
                      </w:rPr>
                      <w:instrText xml:space="preserve"> PAGE  \* MERGEFORMAT </w:instrText>
                    </w:r>
                    <w:r>
                      <w:rPr>
                        <w:rFonts w:hint="eastAsia"/>
                      </w:rPr>
                      <w:fldChar w:fldCharType="separate"/>
                    </w:r>
                    <w:r w:rsidR="0037434E">
                      <w:rPr>
                        <w:noProof/>
                      </w:rPr>
                      <w:t>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24B" w:rsidRDefault="0067024B">
      <w:r>
        <w:separator/>
      </w:r>
    </w:p>
  </w:footnote>
  <w:footnote w:type="continuationSeparator" w:id="0">
    <w:p w:rsidR="0067024B" w:rsidRDefault="006702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2C8D" w:rsidRDefault="00FB2C8D">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522B86"/>
    <w:multiLevelType w:val="singleLevel"/>
    <w:tmpl w:val="A5522B86"/>
    <w:lvl w:ilvl="0">
      <w:start w:val="4"/>
      <w:numFmt w:val="chineseCounting"/>
      <w:suff w:val="nothing"/>
      <w:lvlText w:val="%1、"/>
      <w:lvlJc w:val="left"/>
      <w:rPr>
        <w:rFonts w:hint="eastAsia"/>
      </w:rPr>
    </w:lvl>
  </w:abstractNum>
  <w:abstractNum w:abstractNumId="1">
    <w:nsid w:val="50C11FE6"/>
    <w:multiLevelType w:val="singleLevel"/>
    <w:tmpl w:val="50C11FE6"/>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345BF"/>
    <w:rsid w:val="00077548"/>
    <w:rsid w:val="001035A0"/>
    <w:rsid w:val="0010561A"/>
    <w:rsid w:val="00140165"/>
    <w:rsid w:val="0017605C"/>
    <w:rsid w:val="001B29FA"/>
    <w:rsid w:val="001B5832"/>
    <w:rsid w:val="001D3BFF"/>
    <w:rsid w:val="001E7B78"/>
    <w:rsid w:val="0026075E"/>
    <w:rsid w:val="002A13F8"/>
    <w:rsid w:val="00345FD6"/>
    <w:rsid w:val="0037434E"/>
    <w:rsid w:val="00381E8F"/>
    <w:rsid w:val="003F408C"/>
    <w:rsid w:val="00412568"/>
    <w:rsid w:val="00475BE8"/>
    <w:rsid w:val="004761C8"/>
    <w:rsid w:val="004A2490"/>
    <w:rsid w:val="004C6272"/>
    <w:rsid w:val="00533506"/>
    <w:rsid w:val="00546A5C"/>
    <w:rsid w:val="0056438A"/>
    <w:rsid w:val="00573F25"/>
    <w:rsid w:val="0063425F"/>
    <w:rsid w:val="00642A57"/>
    <w:rsid w:val="006518DB"/>
    <w:rsid w:val="0067024B"/>
    <w:rsid w:val="006D4729"/>
    <w:rsid w:val="006F2A5A"/>
    <w:rsid w:val="006F5754"/>
    <w:rsid w:val="007028C0"/>
    <w:rsid w:val="007654D5"/>
    <w:rsid w:val="00767A54"/>
    <w:rsid w:val="00784BB5"/>
    <w:rsid w:val="0079682D"/>
    <w:rsid w:val="007A3428"/>
    <w:rsid w:val="008651DA"/>
    <w:rsid w:val="00897D7E"/>
    <w:rsid w:val="008A04E1"/>
    <w:rsid w:val="008B1438"/>
    <w:rsid w:val="008D5068"/>
    <w:rsid w:val="008F7048"/>
    <w:rsid w:val="00920C12"/>
    <w:rsid w:val="00A87AE5"/>
    <w:rsid w:val="00AC0DE2"/>
    <w:rsid w:val="00AF43CD"/>
    <w:rsid w:val="00B32900"/>
    <w:rsid w:val="00B73726"/>
    <w:rsid w:val="00BC2CBE"/>
    <w:rsid w:val="00BD7AF8"/>
    <w:rsid w:val="00C02E27"/>
    <w:rsid w:val="00C1300E"/>
    <w:rsid w:val="00C17383"/>
    <w:rsid w:val="00C42B6E"/>
    <w:rsid w:val="00CD07A6"/>
    <w:rsid w:val="00CE1163"/>
    <w:rsid w:val="00CE1232"/>
    <w:rsid w:val="00D23290"/>
    <w:rsid w:val="00D724A3"/>
    <w:rsid w:val="00D761F5"/>
    <w:rsid w:val="00DA36AF"/>
    <w:rsid w:val="00DB6045"/>
    <w:rsid w:val="00DD6518"/>
    <w:rsid w:val="00E55D24"/>
    <w:rsid w:val="00E93179"/>
    <w:rsid w:val="00EA7672"/>
    <w:rsid w:val="00EB01DF"/>
    <w:rsid w:val="00F1127C"/>
    <w:rsid w:val="00F24584"/>
    <w:rsid w:val="00F463D5"/>
    <w:rsid w:val="00F91FC7"/>
    <w:rsid w:val="00FB2C8D"/>
    <w:rsid w:val="0102141D"/>
    <w:rsid w:val="019C5476"/>
    <w:rsid w:val="01FA283D"/>
    <w:rsid w:val="02283016"/>
    <w:rsid w:val="04E67E70"/>
    <w:rsid w:val="05BB247C"/>
    <w:rsid w:val="0665417E"/>
    <w:rsid w:val="066D7B6C"/>
    <w:rsid w:val="06D67D46"/>
    <w:rsid w:val="07760FE0"/>
    <w:rsid w:val="07AD2E51"/>
    <w:rsid w:val="080C597C"/>
    <w:rsid w:val="0AB17BDE"/>
    <w:rsid w:val="0C5A211B"/>
    <w:rsid w:val="0FA1450C"/>
    <w:rsid w:val="128A0A07"/>
    <w:rsid w:val="14165245"/>
    <w:rsid w:val="154C03B4"/>
    <w:rsid w:val="15FF3D3A"/>
    <w:rsid w:val="17024DB7"/>
    <w:rsid w:val="18510A99"/>
    <w:rsid w:val="18D01DBF"/>
    <w:rsid w:val="1D2D7103"/>
    <w:rsid w:val="1D506D2A"/>
    <w:rsid w:val="1DAC5FD6"/>
    <w:rsid w:val="284E28FF"/>
    <w:rsid w:val="2A6C10FE"/>
    <w:rsid w:val="2A99107E"/>
    <w:rsid w:val="2B512E32"/>
    <w:rsid w:val="2C044612"/>
    <w:rsid w:val="2C8F5FE1"/>
    <w:rsid w:val="2D71156A"/>
    <w:rsid w:val="30DA5678"/>
    <w:rsid w:val="30F46739"/>
    <w:rsid w:val="33447CF9"/>
    <w:rsid w:val="33DB25A5"/>
    <w:rsid w:val="346C65E7"/>
    <w:rsid w:val="355B47A5"/>
    <w:rsid w:val="355C592B"/>
    <w:rsid w:val="357B2A8C"/>
    <w:rsid w:val="35E13E72"/>
    <w:rsid w:val="36F77A73"/>
    <w:rsid w:val="38481119"/>
    <w:rsid w:val="38AA5B0D"/>
    <w:rsid w:val="39BA7DF4"/>
    <w:rsid w:val="41513BB1"/>
    <w:rsid w:val="429C09DF"/>
    <w:rsid w:val="438A3A19"/>
    <w:rsid w:val="44D057CD"/>
    <w:rsid w:val="470B6133"/>
    <w:rsid w:val="48711FC6"/>
    <w:rsid w:val="4BC24F99"/>
    <w:rsid w:val="4C3D6719"/>
    <w:rsid w:val="4D9977F2"/>
    <w:rsid w:val="4EC15DD0"/>
    <w:rsid w:val="4F5239A7"/>
    <w:rsid w:val="4F7C7F67"/>
    <w:rsid w:val="5084152F"/>
    <w:rsid w:val="53181E9F"/>
    <w:rsid w:val="53234805"/>
    <w:rsid w:val="5396225C"/>
    <w:rsid w:val="546724CF"/>
    <w:rsid w:val="54B902B6"/>
    <w:rsid w:val="562A5895"/>
    <w:rsid w:val="56816FF2"/>
    <w:rsid w:val="583B6BEB"/>
    <w:rsid w:val="5B9E4E5C"/>
    <w:rsid w:val="5BFA7E97"/>
    <w:rsid w:val="5E413537"/>
    <w:rsid w:val="5EE21DA8"/>
    <w:rsid w:val="61F80926"/>
    <w:rsid w:val="621E68C3"/>
    <w:rsid w:val="62A54C3F"/>
    <w:rsid w:val="62AE6A78"/>
    <w:rsid w:val="64A0710F"/>
    <w:rsid w:val="658A426F"/>
    <w:rsid w:val="667747F4"/>
    <w:rsid w:val="66B64576"/>
    <w:rsid w:val="674B2B5F"/>
    <w:rsid w:val="688D0519"/>
    <w:rsid w:val="6ACD1175"/>
    <w:rsid w:val="6B9E0765"/>
    <w:rsid w:val="6DB36A59"/>
    <w:rsid w:val="6DE43AA1"/>
    <w:rsid w:val="6FAF3C62"/>
    <w:rsid w:val="71C8684B"/>
    <w:rsid w:val="71D86C26"/>
    <w:rsid w:val="7366631C"/>
    <w:rsid w:val="744B2C59"/>
    <w:rsid w:val="75045DEC"/>
    <w:rsid w:val="768B46AB"/>
    <w:rsid w:val="77EB5308"/>
    <w:rsid w:val="78362761"/>
    <w:rsid w:val="795D3561"/>
    <w:rsid w:val="79B5100C"/>
    <w:rsid w:val="79CB333D"/>
    <w:rsid w:val="7BAB5214"/>
    <w:rsid w:val="7BB772CB"/>
    <w:rsid w:val="7D031F84"/>
    <w:rsid w:val="7DE44A0D"/>
    <w:rsid w:val="7DE65064"/>
    <w:rsid w:val="7E9555E7"/>
    <w:rsid w:val="7EDF6548"/>
    <w:rsid w:val="7F552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A54"/>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Chars="200" w:firstLine="200"/>
      <w:jc w:val="left"/>
    </w:pPr>
    <w:rPr>
      <w:rFonts w:ascii="宋体" w:eastAsia="方正仿宋_GBK" w:hAnsi="宋体" w:cstheme="minorBidi"/>
      <w:color w:val="000000"/>
      <w:sz w:val="32"/>
      <w:szCs w:val="21"/>
    </w:rPr>
  </w:style>
  <w:style w:type="paragraph" w:customStyle="1" w:styleId="FZ">
    <w:name w:val="FZ正文"/>
    <w:basedOn w:val="a"/>
    <w:qFormat/>
    <w:pPr>
      <w:snapToGrid w:val="0"/>
      <w:spacing w:line="360" w:lineRule="auto"/>
      <w:ind w:leftChars="1" w:left="1" w:rightChars="1" w:right="1" w:firstLineChars="200" w:firstLine="200"/>
    </w:pPr>
    <w:rPr>
      <w:rFonts w:eastAsia="方正仿宋_GBK"/>
      <w:color w:val="000000"/>
      <w:sz w:val="32"/>
    </w:rPr>
  </w:style>
  <w:style w:type="character" w:customStyle="1" w:styleId="Char">
    <w:name w:val="页脚 Char"/>
    <w:basedOn w:val="a0"/>
    <w:link w:val="a3"/>
    <w:uiPriority w:val="99"/>
    <w:rPr>
      <w:rFonts w:ascii="Calibri" w:eastAsia="宋体" w:hAnsi="Calibri" w:cs="Times New Roman"/>
      <w:kern w:val="2"/>
      <w:sz w:val="18"/>
      <w:szCs w:val="18"/>
    </w:rPr>
  </w:style>
  <w:style w:type="paragraph" w:styleId="a6">
    <w:name w:val="Balloon Text"/>
    <w:basedOn w:val="a"/>
    <w:link w:val="Char0"/>
    <w:rsid w:val="00767A54"/>
    <w:rPr>
      <w:sz w:val="18"/>
      <w:szCs w:val="18"/>
    </w:rPr>
  </w:style>
  <w:style w:type="character" w:customStyle="1" w:styleId="Char0">
    <w:name w:val="批注框文本 Char"/>
    <w:basedOn w:val="a0"/>
    <w:link w:val="a6"/>
    <w:rsid w:val="00767A54"/>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A54"/>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Chars="200" w:firstLine="200"/>
      <w:jc w:val="left"/>
    </w:pPr>
    <w:rPr>
      <w:rFonts w:ascii="宋体" w:eastAsia="方正仿宋_GBK" w:hAnsi="宋体" w:cstheme="minorBidi"/>
      <w:color w:val="000000"/>
      <w:sz w:val="32"/>
      <w:szCs w:val="21"/>
    </w:rPr>
  </w:style>
  <w:style w:type="paragraph" w:customStyle="1" w:styleId="FZ">
    <w:name w:val="FZ正文"/>
    <w:basedOn w:val="a"/>
    <w:qFormat/>
    <w:pPr>
      <w:snapToGrid w:val="0"/>
      <w:spacing w:line="360" w:lineRule="auto"/>
      <w:ind w:leftChars="1" w:left="1" w:rightChars="1" w:right="1" w:firstLineChars="200" w:firstLine="200"/>
    </w:pPr>
    <w:rPr>
      <w:rFonts w:eastAsia="方正仿宋_GBK"/>
      <w:color w:val="000000"/>
      <w:sz w:val="32"/>
    </w:rPr>
  </w:style>
  <w:style w:type="character" w:customStyle="1" w:styleId="Char">
    <w:name w:val="页脚 Char"/>
    <w:basedOn w:val="a0"/>
    <w:link w:val="a3"/>
    <w:uiPriority w:val="99"/>
    <w:rPr>
      <w:rFonts w:ascii="Calibri" w:eastAsia="宋体" w:hAnsi="Calibri" w:cs="Times New Roman"/>
      <w:kern w:val="2"/>
      <w:sz w:val="18"/>
      <w:szCs w:val="18"/>
    </w:rPr>
  </w:style>
  <w:style w:type="paragraph" w:styleId="a6">
    <w:name w:val="Balloon Text"/>
    <w:basedOn w:val="a"/>
    <w:link w:val="Char0"/>
    <w:rsid w:val="00767A54"/>
    <w:rPr>
      <w:sz w:val="18"/>
      <w:szCs w:val="18"/>
    </w:rPr>
  </w:style>
  <w:style w:type="character" w:customStyle="1" w:styleId="Char0">
    <w:name w:val="批注框文本 Char"/>
    <w:basedOn w:val="a0"/>
    <w:link w:val="a6"/>
    <w:rsid w:val="00767A54"/>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3BAEB1-DFBF-497C-94B3-BE757A77F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1589</TotalTime>
  <Pages>13</Pages>
  <Words>901</Words>
  <Characters>5142</Characters>
  <Application>Microsoft Office Word</Application>
  <DocSecurity>0</DocSecurity>
  <Lines>42</Lines>
  <Paragraphs>12</Paragraphs>
  <ScaleCrop>false</ScaleCrop>
  <Company>Micorosoft</Company>
  <LinksUpToDate>false</LinksUpToDate>
  <CharactersWithSpaces>6031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32</cp:revision>
  <cp:lastPrinted>2024-03-11T03:06:00Z</cp:lastPrinted>
  <dcterms:created xsi:type="dcterms:W3CDTF">2023-10-16T08:46:00Z</dcterms:created>
  <dcterms:modified xsi:type="dcterms:W3CDTF">2024-07-18T12:51:00Z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0549CE3B18954F73B13050647BBD359B</vt:lpwstr>
  </property>
</Properties>
</file>